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8E38" w14:textId="77777777" w:rsidR="00C8226E" w:rsidRPr="004601F1" w:rsidRDefault="00C8226E" w:rsidP="00E55601">
      <w:pPr>
        <w:jc w:val="right"/>
        <w:rPr>
          <w:rFonts w:ascii="Nunito Sans" w:hAnsi="Nunito Sans"/>
          <w:sz w:val="20"/>
          <w:szCs w:val="20"/>
          <w:lang w:val="en-AU"/>
        </w:rPr>
      </w:pPr>
    </w:p>
    <w:p w14:paraId="494FB4B6" w14:textId="77777777" w:rsidR="003A4839" w:rsidRPr="004601F1" w:rsidRDefault="003A4839" w:rsidP="00E55601">
      <w:pPr>
        <w:jc w:val="right"/>
        <w:rPr>
          <w:rFonts w:ascii="Nunito Sans" w:hAnsi="Nunito Sans"/>
          <w:sz w:val="20"/>
          <w:szCs w:val="20"/>
          <w:lang w:val="en-AU"/>
        </w:rPr>
      </w:pPr>
    </w:p>
    <w:p w14:paraId="11D49711" w14:textId="77777777" w:rsidR="003A4839" w:rsidRPr="004601F1" w:rsidRDefault="003A4839" w:rsidP="00E55601">
      <w:pPr>
        <w:jc w:val="right"/>
        <w:rPr>
          <w:rFonts w:ascii="Nunito Sans" w:hAnsi="Nunito Sans"/>
          <w:sz w:val="20"/>
          <w:szCs w:val="20"/>
          <w:lang w:val="en-AU"/>
        </w:rPr>
      </w:pPr>
    </w:p>
    <w:p w14:paraId="23B41EB3" w14:textId="77777777" w:rsidR="004601F1" w:rsidRDefault="004601F1" w:rsidP="00E55601">
      <w:pPr>
        <w:jc w:val="right"/>
        <w:rPr>
          <w:rFonts w:ascii="Nunito Sans" w:hAnsi="Nunito Sans"/>
          <w:sz w:val="20"/>
          <w:szCs w:val="20"/>
          <w:lang w:val="en-AU"/>
        </w:rPr>
      </w:pPr>
    </w:p>
    <w:p w14:paraId="68B2F47B" w14:textId="09689875" w:rsidR="00E55601" w:rsidRDefault="00E55601" w:rsidP="00680C52">
      <w:pPr>
        <w:tabs>
          <w:tab w:val="left" w:pos="1845"/>
        </w:tabs>
        <w:rPr>
          <w:rFonts w:ascii="Nunito Sans" w:hAnsi="Nunito Sans"/>
          <w:sz w:val="20"/>
          <w:szCs w:val="20"/>
          <w:lang w:val="en-AU"/>
        </w:rPr>
      </w:pPr>
    </w:p>
    <w:p w14:paraId="345A033A" w14:textId="77777777" w:rsidR="00E55601" w:rsidRDefault="00E55601" w:rsidP="00E55601">
      <w:pPr>
        <w:jc w:val="right"/>
        <w:rPr>
          <w:rFonts w:ascii="Nunito Sans" w:hAnsi="Nunito Sans"/>
          <w:sz w:val="20"/>
          <w:szCs w:val="20"/>
          <w:lang w:val="en-AU"/>
        </w:rPr>
      </w:pPr>
    </w:p>
    <w:p w14:paraId="7C3A9B2A" w14:textId="77777777" w:rsidR="00E55601" w:rsidRDefault="00E55601" w:rsidP="00E55601">
      <w:pPr>
        <w:jc w:val="right"/>
        <w:rPr>
          <w:rFonts w:ascii="Nunito Sans" w:hAnsi="Nunito Sans"/>
          <w:sz w:val="20"/>
          <w:szCs w:val="20"/>
          <w:lang w:val="en-AU"/>
        </w:rPr>
      </w:pPr>
    </w:p>
    <w:p w14:paraId="6F5F84F4" w14:textId="77777777" w:rsidR="00E55601" w:rsidRDefault="00E55601" w:rsidP="00E55601">
      <w:pPr>
        <w:jc w:val="right"/>
        <w:rPr>
          <w:rFonts w:ascii="Nunito Sans" w:hAnsi="Nunito Sans"/>
          <w:sz w:val="20"/>
          <w:szCs w:val="20"/>
          <w:lang w:val="en-AU"/>
        </w:rPr>
      </w:pPr>
    </w:p>
    <w:p w14:paraId="3E7C77A8" w14:textId="77777777" w:rsidR="00E55601" w:rsidRDefault="00E55601" w:rsidP="00E55601">
      <w:pPr>
        <w:jc w:val="right"/>
        <w:rPr>
          <w:rFonts w:ascii="Nunito Sans" w:hAnsi="Nunito Sans"/>
          <w:sz w:val="20"/>
          <w:szCs w:val="20"/>
          <w:lang w:val="en-AU"/>
        </w:rPr>
      </w:pPr>
    </w:p>
    <w:p w14:paraId="48073AFA" w14:textId="77777777" w:rsidR="00E55601" w:rsidRDefault="00E55601" w:rsidP="00E55601">
      <w:pPr>
        <w:jc w:val="right"/>
        <w:rPr>
          <w:rFonts w:ascii="Nunito Sans" w:hAnsi="Nunito Sans"/>
          <w:sz w:val="20"/>
          <w:szCs w:val="20"/>
          <w:lang w:val="en-AU"/>
        </w:rPr>
      </w:pPr>
    </w:p>
    <w:p w14:paraId="586E6595" w14:textId="77777777" w:rsidR="00E55601" w:rsidRDefault="00E55601" w:rsidP="00E55601">
      <w:pPr>
        <w:jc w:val="right"/>
        <w:rPr>
          <w:rFonts w:ascii="Nunito Sans" w:hAnsi="Nunito Sans"/>
          <w:sz w:val="20"/>
          <w:szCs w:val="20"/>
          <w:lang w:val="en-AU"/>
        </w:rPr>
      </w:pPr>
    </w:p>
    <w:p w14:paraId="1E3BDA06" w14:textId="77777777" w:rsidR="00E55601" w:rsidRDefault="00E55601" w:rsidP="00E55601">
      <w:pPr>
        <w:jc w:val="right"/>
        <w:rPr>
          <w:rFonts w:ascii="Nunito Sans" w:hAnsi="Nunito Sans"/>
          <w:sz w:val="20"/>
          <w:szCs w:val="20"/>
          <w:lang w:val="en-AU"/>
        </w:rPr>
      </w:pPr>
    </w:p>
    <w:p w14:paraId="7927EA4C" w14:textId="77777777" w:rsidR="00E55601" w:rsidRDefault="00E55601" w:rsidP="00E55601">
      <w:pPr>
        <w:jc w:val="right"/>
        <w:rPr>
          <w:rFonts w:ascii="Nunito Sans" w:hAnsi="Nunito Sans"/>
          <w:sz w:val="20"/>
          <w:szCs w:val="20"/>
          <w:lang w:val="en-AU"/>
        </w:rPr>
      </w:pPr>
    </w:p>
    <w:p w14:paraId="0B5468D0" w14:textId="77777777" w:rsidR="00E55601" w:rsidRDefault="00E55601" w:rsidP="00E55601">
      <w:pPr>
        <w:jc w:val="right"/>
        <w:rPr>
          <w:rFonts w:ascii="Nunito Sans" w:hAnsi="Nunito Sans"/>
          <w:sz w:val="20"/>
          <w:szCs w:val="20"/>
          <w:lang w:val="en-AU"/>
        </w:rPr>
      </w:pPr>
    </w:p>
    <w:p w14:paraId="4045A923" w14:textId="77777777" w:rsidR="00E55601" w:rsidRDefault="00E55601" w:rsidP="00E55601">
      <w:pPr>
        <w:jc w:val="right"/>
        <w:rPr>
          <w:rFonts w:ascii="Nunito Sans" w:hAnsi="Nunito Sans"/>
          <w:sz w:val="20"/>
          <w:szCs w:val="20"/>
          <w:lang w:val="en-AU"/>
        </w:rPr>
      </w:pPr>
    </w:p>
    <w:p w14:paraId="4B7678AF" w14:textId="77777777" w:rsidR="00E55601" w:rsidRDefault="00E55601" w:rsidP="00E55601">
      <w:pPr>
        <w:jc w:val="right"/>
        <w:rPr>
          <w:rFonts w:ascii="Nunito Sans" w:hAnsi="Nunito Sans"/>
          <w:sz w:val="20"/>
          <w:szCs w:val="20"/>
          <w:lang w:val="en-AU"/>
        </w:rPr>
      </w:pPr>
    </w:p>
    <w:p w14:paraId="1B00AAAB" w14:textId="77777777" w:rsidR="00E55601" w:rsidRDefault="00E55601" w:rsidP="00E55601">
      <w:pPr>
        <w:jc w:val="right"/>
        <w:rPr>
          <w:rFonts w:ascii="Nunito Sans" w:hAnsi="Nunito Sans"/>
          <w:sz w:val="20"/>
          <w:szCs w:val="20"/>
          <w:lang w:val="en-AU"/>
        </w:rPr>
      </w:pPr>
    </w:p>
    <w:p w14:paraId="03A0147A" w14:textId="77777777" w:rsidR="00E55601" w:rsidRDefault="00E55601" w:rsidP="00E55601">
      <w:pPr>
        <w:jc w:val="right"/>
        <w:rPr>
          <w:rFonts w:ascii="Nunito Sans" w:hAnsi="Nunito Sans"/>
          <w:sz w:val="20"/>
          <w:szCs w:val="20"/>
          <w:lang w:val="en-AU"/>
        </w:rPr>
      </w:pPr>
    </w:p>
    <w:p w14:paraId="2F3E4232" w14:textId="77777777" w:rsidR="00E55601" w:rsidRDefault="00E55601" w:rsidP="00E55601">
      <w:pPr>
        <w:jc w:val="right"/>
        <w:rPr>
          <w:rFonts w:ascii="Nunito Sans" w:hAnsi="Nunito Sans"/>
          <w:sz w:val="20"/>
          <w:szCs w:val="20"/>
          <w:lang w:val="en-AU"/>
        </w:rPr>
      </w:pPr>
    </w:p>
    <w:p w14:paraId="027E42A6" w14:textId="77777777" w:rsidR="0068503C" w:rsidRDefault="0068503C" w:rsidP="00E55601">
      <w:pPr>
        <w:jc w:val="right"/>
        <w:rPr>
          <w:rFonts w:ascii="Nunito Sans" w:hAnsi="Nunito Sans"/>
          <w:sz w:val="20"/>
          <w:szCs w:val="20"/>
          <w:lang w:val="en-AU"/>
        </w:rPr>
      </w:pPr>
    </w:p>
    <w:p w14:paraId="40CF7C8C" w14:textId="77777777" w:rsidR="0068503C" w:rsidRDefault="0068503C" w:rsidP="00E55601">
      <w:pPr>
        <w:jc w:val="right"/>
        <w:rPr>
          <w:rFonts w:ascii="Nunito Sans" w:hAnsi="Nunito Sans"/>
          <w:sz w:val="20"/>
          <w:szCs w:val="20"/>
          <w:lang w:val="en-AU"/>
        </w:rPr>
      </w:pPr>
    </w:p>
    <w:p w14:paraId="72E9E113" w14:textId="77777777" w:rsidR="00E55601" w:rsidRDefault="00E55601" w:rsidP="00E55601">
      <w:pPr>
        <w:jc w:val="right"/>
        <w:rPr>
          <w:rFonts w:ascii="Nunito Sans" w:hAnsi="Nunito Sans"/>
          <w:sz w:val="20"/>
          <w:szCs w:val="20"/>
          <w:lang w:val="en-AU"/>
        </w:rPr>
      </w:pPr>
    </w:p>
    <w:p w14:paraId="116C7B0F" w14:textId="34CEE707" w:rsidR="00E55601" w:rsidRPr="00A91EFE" w:rsidRDefault="00FB2DC9" w:rsidP="0068503C">
      <w:pPr>
        <w:rPr>
          <w:rFonts w:ascii="Poppins SemiBold" w:hAnsi="Poppins SemiBold" w:cs="Poppins SemiBold"/>
          <w:b/>
          <w:bCs/>
          <w:color w:val="FFFFFF" w:themeColor="background1"/>
          <w:sz w:val="72"/>
          <w:szCs w:val="72"/>
          <w:lang w:val="en-AU"/>
        </w:rPr>
      </w:pPr>
      <w:r>
        <w:rPr>
          <w:rFonts w:ascii="Poppins SemiBold" w:hAnsi="Poppins SemiBold" w:cs="Poppins SemiBold"/>
          <w:b/>
          <w:bCs/>
          <w:color w:val="FFFFFF" w:themeColor="background1"/>
          <w:sz w:val="72"/>
          <w:szCs w:val="72"/>
          <w:lang w:val="en-AU"/>
        </w:rPr>
        <w:t>Charter</w:t>
      </w:r>
    </w:p>
    <w:p w14:paraId="09B9AA52" w14:textId="13FDE452" w:rsidR="00E55601" w:rsidRPr="00E55601" w:rsidRDefault="00FB2DC9" w:rsidP="0068503C">
      <w:pPr>
        <w:rPr>
          <w:rFonts w:ascii="Nunito Sans" w:hAnsi="Nunito Sans"/>
          <w:color w:val="FFFFFF" w:themeColor="background1"/>
          <w:sz w:val="36"/>
          <w:szCs w:val="36"/>
          <w:lang w:val="en-US"/>
        </w:rPr>
      </w:pPr>
      <w:r>
        <w:rPr>
          <w:rFonts w:ascii="Nunito Sans" w:hAnsi="Nunito Sans"/>
          <w:color w:val="FFFFFF" w:themeColor="background1"/>
          <w:sz w:val="36"/>
          <w:szCs w:val="36"/>
          <w:lang w:val="en-US"/>
        </w:rPr>
        <w:t xml:space="preserve">Version </w:t>
      </w:r>
      <w:r w:rsidR="005F4087">
        <w:rPr>
          <w:rFonts w:ascii="Nunito Sans" w:hAnsi="Nunito Sans"/>
          <w:color w:val="FFFFFF" w:themeColor="background1"/>
          <w:sz w:val="36"/>
          <w:szCs w:val="36"/>
          <w:lang w:val="en-US"/>
        </w:rPr>
        <w:t>7</w:t>
      </w:r>
    </w:p>
    <w:p w14:paraId="32C7C449" w14:textId="77777777" w:rsidR="00E55601" w:rsidRDefault="00E55601" w:rsidP="0068503C">
      <w:pPr>
        <w:rPr>
          <w:rFonts w:ascii="Nunito Sans" w:hAnsi="Nunito Sans"/>
          <w:color w:val="FFFFFF" w:themeColor="background1"/>
          <w:sz w:val="30"/>
          <w:szCs w:val="30"/>
          <w:lang w:val="en-US"/>
        </w:rPr>
      </w:pPr>
    </w:p>
    <w:p w14:paraId="34C1FCB6" w14:textId="213BD388" w:rsidR="00E55601" w:rsidRDefault="005F4087" w:rsidP="0068503C">
      <w:pPr>
        <w:rPr>
          <w:rFonts w:ascii="Nunito Sans" w:hAnsi="Nunito Sans"/>
          <w:color w:val="FFFFFF" w:themeColor="background1"/>
          <w:lang w:val="en-US"/>
        </w:rPr>
      </w:pPr>
      <w:r>
        <w:rPr>
          <w:rFonts w:ascii="Nunito Sans" w:hAnsi="Nunito Sans"/>
          <w:color w:val="FFFFFF" w:themeColor="background1"/>
          <w:lang w:val="en-US"/>
        </w:rPr>
        <w:t>March</w:t>
      </w:r>
      <w:r w:rsidR="00FB2DC9">
        <w:rPr>
          <w:rFonts w:ascii="Nunito Sans" w:hAnsi="Nunito Sans"/>
          <w:color w:val="FFFFFF" w:themeColor="background1"/>
          <w:lang w:val="en-US"/>
        </w:rPr>
        <w:t xml:space="preserve"> 2025</w:t>
      </w:r>
    </w:p>
    <w:p w14:paraId="1108A3F1" w14:textId="77777777" w:rsidR="002C77FC" w:rsidRDefault="002C77FC" w:rsidP="00E55601">
      <w:pPr>
        <w:jc w:val="right"/>
        <w:rPr>
          <w:rFonts w:ascii="Nunito Sans" w:hAnsi="Nunito Sans"/>
          <w:color w:val="FFFFFF" w:themeColor="background1"/>
          <w:lang w:val="en-US"/>
        </w:rPr>
      </w:pPr>
    </w:p>
    <w:p w14:paraId="13861584" w14:textId="77777777" w:rsidR="002C77FC" w:rsidRDefault="002C77FC" w:rsidP="00E55601">
      <w:pPr>
        <w:jc w:val="right"/>
        <w:rPr>
          <w:rFonts w:ascii="Nunito Sans" w:hAnsi="Nunito Sans"/>
          <w:color w:val="FFFFFF" w:themeColor="background1"/>
          <w:lang w:val="en-US"/>
        </w:rPr>
      </w:pPr>
    </w:p>
    <w:p w14:paraId="77519E2A" w14:textId="202052D3" w:rsidR="002C77FC" w:rsidRDefault="00FB2DC9" w:rsidP="006363D8">
      <w:pPr>
        <w:pStyle w:val="QIDANHeading"/>
      </w:pPr>
      <w:r>
        <w:lastRenderedPageBreak/>
        <w:t>Acknowledgement</w:t>
      </w:r>
    </w:p>
    <w:p w14:paraId="790F6830" w14:textId="77777777" w:rsidR="00A2025F" w:rsidRDefault="00555EB9" w:rsidP="00555EB9">
      <w:pPr>
        <w:pStyle w:val="QIDANParagraph"/>
        <w:rPr>
          <w:lang w:val="en-GB"/>
        </w:rPr>
      </w:pPr>
      <w:r w:rsidRPr="00555EB9">
        <w:rPr>
          <w:rStyle w:val="normaltextrun"/>
        </w:rPr>
        <w:t xml:space="preserve">The Queensland Independent Advocacy Network (QIDAN) acknowledges the Traditional Custodians of the place now called Queensland. </w:t>
      </w:r>
      <w:r w:rsidR="00411DF2" w:rsidRPr="00411DF2">
        <w:rPr>
          <w:lang w:val="en-US"/>
        </w:rPr>
        <w:t xml:space="preserve">We pay respect to all Elders past and present and all First Nations people. We </w:t>
      </w:r>
      <w:proofErr w:type="spellStart"/>
      <w:r w:rsidR="00411DF2" w:rsidRPr="00411DF2">
        <w:rPr>
          <w:lang w:val="en-US"/>
        </w:rPr>
        <w:t>recognise</w:t>
      </w:r>
      <w:proofErr w:type="spellEnd"/>
      <w:r w:rsidR="00411DF2" w:rsidRPr="00411DF2">
        <w:rPr>
          <w:lang w:val="en-US"/>
        </w:rPr>
        <w:t xml:space="preserve"> their continued connection to the lands and waters, and their ongoing holding of memories, traditions, culture and community aspirations that span more than 65,000 years. We </w:t>
      </w:r>
      <w:proofErr w:type="spellStart"/>
      <w:r w:rsidR="00411DF2" w:rsidRPr="00411DF2">
        <w:rPr>
          <w:lang w:val="en-US"/>
        </w:rPr>
        <w:t>recognise</w:t>
      </w:r>
      <w:proofErr w:type="spellEnd"/>
      <w:r w:rsidR="00411DF2" w:rsidRPr="00411DF2">
        <w:rPr>
          <w:lang w:val="en-US"/>
        </w:rPr>
        <w:t xml:space="preserve"> sovereignty has never been ceded and express our sorrow for the personal, spiritual and cultural costs of </w:t>
      </w:r>
      <w:proofErr w:type="spellStart"/>
      <w:r w:rsidR="00411DF2" w:rsidRPr="00411DF2">
        <w:rPr>
          <w:lang w:val="en-US"/>
        </w:rPr>
        <w:t>colonisation</w:t>
      </w:r>
      <w:proofErr w:type="spellEnd"/>
      <w:r w:rsidR="00411DF2" w:rsidRPr="00411DF2">
        <w:rPr>
          <w:lang w:val="en-US"/>
        </w:rPr>
        <w:t xml:space="preserve"> and its lasting impacts. It always was and always will be Aboriginal land.</w:t>
      </w:r>
      <w:r w:rsidR="00411DF2" w:rsidRPr="00411DF2">
        <w:rPr>
          <w:lang w:val="en-GB"/>
        </w:rPr>
        <w:t> </w:t>
      </w:r>
    </w:p>
    <w:p w14:paraId="78274040" w14:textId="2401EDE0" w:rsidR="00555EB9" w:rsidRPr="00555EB9" w:rsidRDefault="00555EB9" w:rsidP="00555EB9">
      <w:pPr>
        <w:pStyle w:val="QIDANParagraph"/>
        <w:rPr>
          <w:rStyle w:val="normaltextrun"/>
        </w:rPr>
      </w:pPr>
      <w:r w:rsidRPr="00555EB9">
        <w:t xml:space="preserve">We acknowledge the ongoing impact of </w:t>
      </w:r>
      <w:proofErr w:type="spellStart"/>
      <w:r w:rsidRPr="00555EB9">
        <w:t>colonisationon</w:t>
      </w:r>
      <w:proofErr w:type="spellEnd"/>
      <w:r>
        <w:t xml:space="preserve"> on</w:t>
      </w:r>
      <w:r w:rsidRPr="00555EB9">
        <w:t xml:space="preserve"> people’s lives, now and into the future. Including the ongoing discrimination, violence and human rights abuses on individuals and communities by way of systemic barriers, in policy and practice. </w:t>
      </w:r>
      <w:r w:rsidR="00224A0C" w:rsidRPr="00224A0C">
        <w:rPr>
          <w:lang w:val="en-US"/>
        </w:rPr>
        <w:t xml:space="preserve">We are deeply committed to First Nations people’s self-determination and </w:t>
      </w:r>
      <w:proofErr w:type="spellStart"/>
      <w:r w:rsidR="00224A0C" w:rsidRPr="00224A0C">
        <w:rPr>
          <w:lang w:val="en-US"/>
        </w:rPr>
        <w:t>recognise</w:t>
      </w:r>
      <w:proofErr w:type="spellEnd"/>
      <w:r w:rsidR="00224A0C" w:rsidRPr="00224A0C">
        <w:rPr>
          <w:lang w:val="en-US"/>
        </w:rPr>
        <w:t xml:space="preserve"> that by working alongside First Nations disability advocacy </w:t>
      </w:r>
      <w:proofErr w:type="spellStart"/>
      <w:r w:rsidR="00224A0C" w:rsidRPr="00224A0C">
        <w:rPr>
          <w:lang w:val="en-US"/>
        </w:rPr>
        <w:t>organisations</w:t>
      </w:r>
      <w:proofErr w:type="spellEnd"/>
      <w:r w:rsidR="00224A0C" w:rsidRPr="00224A0C">
        <w:rPr>
          <w:lang w:val="en-US"/>
        </w:rPr>
        <w:t xml:space="preserve"> and advocates, the disability advocacy sector will continue to create respectful and collaborative partnerships. We learn from the many ways First Nations people shape, challenge, adapt and develop disability advocacy practices. May we walk forward together in harmony and the spirit of healing. </w:t>
      </w:r>
      <w:r w:rsidR="00224A0C" w:rsidRPr="00224A0C">
        <w:rPr>
          <w:lang w:val="en-GB"/>
        </w:rPr>
        <w:t> </w:t>
      </w:r>
    </w:p>
    <w:p w14:paraId="5AF42FBC" w14:textId="067AEB21" w:rsidR="00555EB9" w:rsidRPr="00555EB9" w:rsidRDefault="00555EB9" w:rsidP="00555EB9">
      <w:pPr>
        <w:pStyle w:val="QIDANParagraph"/>
        <w:rPr>
          <w:rStyle w:val="normaltextrun"/>
        </w:rPr>
      </w:pPr>
      <w:r w:rsidRPr="00555EB9">
        <w:rPr>
          <w:rStyle w:val="normaltextrun"/>
        </w:rPr>
        <w:t xml:space="preserve">We acknowledge that people’s identities and lives are not segmented, that we have many parts of ourselves. Every day we advocate for people with disabilities who are also First Nations people, or identify as culturally and linguistically diverse, or LGBTIQA+, or living in regional and rural communities. </w:t>
      </w:r>
    </w:p>
    <w:p w14:paraId="5C004607" w14:textId="460C1807" w:rsidR="002C77FC" w:rsidRDefault="00555EB9" w:rsidP="00555EB9">
      <w:pPr>
        <w:pStyle w:val="QIDANParagraph"/>
        <w:rPr>
          <w:rStyle w:val="normaltextrun"/>
        </w:rPr>
      </w:pPr>
      <w:r w:rsidRPr="00555EB9">
        <w:rPr>
          <w:rStyle w:val="normaltextrun"/>
        </w:rPr>
        <w:t>QIDAN acknowledges the intersectional lived and living experiences of people with disability and their family members, carers and supporters. We respect and honour their resilience and strength in challenging generations of discrimination, coercion and neglect. We recognise the huge contribution people with lived experience make to our work and disability advocacy.</w:t>
      </w:r>
    </w:p>
    <w:p w14:paraId="21EE701D" w14:textId="77777777" w:rsidR="00221D15" w:rsidRDefault="00221D15" w:rsidP="00555EB9">
      <w:pPr>
        <w:pStyle w:val="QIDANParagraph"/>
        <w:rPr>
          <w:rStyle w:val="normaltextrun"/>
        </w:rPr>
      </w:pPr>
    </w:p>
    <w:p w14:paraId="05B50A23" w14:textId="3C0BF6AD" w:rsidR="00555EB9" w:rsidRDefault="00FC52FA" w:rsidP="00FC52FA">
      <w:pPr>
        <w:pStyle w:val="QIDANSubheading"/>
        <w:rPr>
          <w:rStyle w:val="normaltextrun"/>
        </w:rPr>
      </w:pPr>
      <w:r>
        <w:rPr>
          <w:rStyle w:val="normaltextrun"/>
        </w:rPr>
        <w:lastRenderedPageBreak/>
        <w:t xml:space="preserve">Language </w:t>
      </w:r>
    </w:p>
    <w:p w14:paraId="079B37F9" w14:textId="61B6F70C" w:rsidR="00555EB9" w:rsidRDefault="002B6AB7" w:rsidP="00555EB9">
      <w:pPr>
        <w:pStyle w:val="QIDANParagraph"/>
        <w:rPr>
          <w:rStyle w:val="normaltextrun"/>
        </w:rPr>
      </w:pPr>
      <w:r>
        <w:rPr>
          <w:rStyle w:val="normaltextrun"/>
        </w:rPr>
        <w:t>QIDAN believes that language is a powerful tool for building inclusion. We use person-first language by using the term ‘people with disability’ but recognise that many people with disability prefer identity first language (i.e. a disabled person).</w:t>
      </w:r>
    </w:p>
    <w:p w14:paraId="535234FB" w14:textId="1D1CB1E3" w:rsidR="00555EB9" w:rsidRDefault="00555EB9" w:rsidP="00555EB9">
      <w:pPr>
        <w:pStyle w:val="QIDANHeading"/>
      </w:pPr>
      <w:r>
        <w:t>Background</w:t>
      </w:r>
    </w:p>
    <w:p w14:paraId="3F1B617A" w14:textId="202C70DF" w:rsidR="00C03AB3" w:rsidRPr="00C03AB3" w:rsidRDefault="00C03AB3" w:rsidP="00C03AB3">
      <w:pPr>
        <w:pStyle w:val="QIDANParagraph"/>
        <w:rPr>
          <w:rStyle w:val="normaltextrun"/>
        </w:rPr>
      </w:pPr>
      <w:r w:rsidRPr="00C03AB3">
        <w:rPr>
          <w:rStyle w:val="normaltextrun"/>
        </w:rPr>
        <w:t>The Queensland disability advocacy sector has a long and proud history of working together to achieve positive change for people with disability. In 1986, the Disability Services Act 1986 (</w:t>
      </w:r>
      <w:proofErr w:type="spellStart"/>
      <w:r w:rsidRPr="00C03AB3">
        <w:rPr>
          <w:rStyle w:val="normaltextrun"/>
        </w:rPr>
        <w:t>Cth</w:t>
      </w:r>
      <w:proofErr w:type="spellEnd"/>
      <w:r w:rsidRPr="00C03AB3">
        <w:rPr>
          <w:rStyle w:val="normaltextrun"/>
        </w:rPr>
        <w:t xml:space="preserve">) saw the introduction of formal recognition of disability advocacy, advocacy standards and advocacy accreditation. Since then, the disability advocacy sector has worked with people with disability to improve access to services, changes of systems and to uphold individuals’ human rights. </w:t>
      </w:r>
    </w:p>
    <w:p w14:paraId="37734F18" w14:textId="005542CE" w:rsidR="00C03AB3" w:rsidRPr="00C03AB3" w:rsidRDefault="00C03AB3" w:rsidP="00C03AB3">
      <w:pPr>
        <w:pStyle w:val="QIDANParagraph"/>
        <w:rPr>
          <w:rStyle w:val="normaltextrun"/>
        </w:rPr>
      </w:pPr>
      <w:r w:rsidRPr="00C03AB3">
        <w:rPr>
          <w:rStyle w:val="normaltextrun"/>
        </w:rPr>
        <w:t>In 1992, the Combined Advocacy Groups of Queensland (CAGQ) was created and advocated for the needs of advocacy organisations and people with disability alike. CAGQ has been integral in ensuring disability advocacy has continued to be funded over the many changes of government.</w:t>
      </w:r>
    </w:p>
    <w:p w14:paraId="118296BB" w14:textId="706AE62F" w:rsidR="00DC1782" w:rsidRDefault="00C03AB3" w:rsidP="00DC1782">
      <w:pPr>
        <w:pStyle w:val="QIDANParagraph"/>
        <w:rPr>
          <w:rStyle w:val="normaltextrun"/>
        </w:rPr>
      </w:pPr>
      <w:r w:rsidRPr="00C03AB3">
        <w:rPr>
          <w:rStyle w:val="normaltextrun"/>
        </w:rPr>
        <w:t>Commencing January 2022, the Qld Department of</w:t>
      </w:r>
      <w:r w:rsidR="00EE45CC">
        <w:rPr>
          <w:rStyle w:val="normaltextrun"/>
        </w:rPr>
        <w:t xml:space="preserve"> Families, Seniors, Disability Services and</w:t>
      </w:r>
      <w:r w:rsidRPr="00C03AB3">
        <w:rPr>
          <w:rStyle w:val="normaltextrun"/>
        </w:rPr>
        <w:t xml:space="preserve"> Child Safety (the Department) restructured the delivery of </w:t>
      </w:r>
      <w:r w:rsidR="001C3187">
        <w:rPr>
          <w:rStyle w:val="normaltextrun"/>
        </w:rPr>
        <w:t>the Queensland Disability Advocacy Program (QDAP)</w:t>
      </w:r>
      <w:r w:rsidRPr="00C03AB3">
        <w:rPr>
          <w:rStyle w:val="normaltextrun"/>
        </w:rPr>
        <w:t>. Under th</w:t>
      </w:r>
      <w:r w:rsidR="00221D15">
        <w:rPr>
          <w:rStyle w:val="normaltextrun"/>
        </w:rPr>
        <w:t>is</w:t>
      </w:r>
      <w:r w:rsidRPr="00C03AB3">
        <w:rPr>
          <w:rStyle w:val="normaltextrun"/>
        </w:rPr>
        <w:t xml:space="preserve"> model, </w:t>
      </w:r>
      <w:r w:rsidR="00C566AB">
        <w:rPr>
          <w:rStyle w:val="normaltextrun"/>
        </w:rPr>
        <w:t>independent</w:t>
      </w:r>
      <w:r w:rsidRPr="00C03AB3">
        <w:rPr>
          <w:rStyle w:val="normaltextrun"/>
        </w:rPr>
        <w:t xml:space="preserve"> disability advocacy organisations continue to receive disability advocacy funding to support individuals with disability. </w:t>
      </w:r>
      <w:r w:rsidR="00DC1782" w:rsidRPr="00C03AB3">
        <w:rPr>
          <w:rStyle w:val="normaltextrun"/>
        </w:rPr>
        <w:t xml:space="preserve">Regional disability advocacy funding was continued across the state, with the areas categorised in accordance with Local Government Areas (LGA’s) and National Disability Insurance Scheme (NDIS) service areas.  </w:t>
      </w:r>
      <w:r w:rsidR="00DC1782">
        <w:rPr>
          <w:rStyle w:val="normaltextrun"/>
        </w:rPr>
        <w:t>S</w:t>
      </w:r>
      <w:r w:rsidR="00DC1782" w:rsidRPr="00C03AB3">
        <w:rPr>
          <w:rStyle w:val="normaltextrun"/>
        </w:rPr>
        <w:t xml:space="preserve">pecialist </w:t>
      </w:r>
      <w:proofErr w:type="gramStart"/>
      <w:r w:rsidR="00DC1782" w:rsidRPr="00C03AB3">
        <w:rPr>
          <w:rStyle w:val="normaltextrun"/>
        </w:rPr>
        <w:t>cohorts</w:t>
      </w:r>
      <w:proofErr w:type="gramEnd"/>
      <w:r w:rsidR="00DC1782" w:rsidRPr="00C03AB3">
        <w:rPr>
          <w:rStyle w:val="normaltextrun"/>
        </w:rPr>
        <w:t xml:space="preserve"> </w:t>
      </w:r>
      <w:r w:rsidR="003E39FA">
        <w:rPr>
          <w:rStyle w:val="normaltextrun"/>
        </w:rPr>
        <w:t xml:space="preserve">programs were funded for </w:t>
      </w:r>
      <w:r w:rsidR="00DC1782" w:rsidRPr="00C03AB3">
        <w:rPr>
          <w:rStyle w:val="normaltextrun"/>
        </w:rPr>
        <w:t xml:space="preserve">First Nations people with disability, people with disability from culturally and linguistically diverse backgrounds and young people with disability. Additionally, funding for a centralised disability </w:t>
      </w:r>
      <w:r w:rsidR="00DC1782" w:rsidRPr="00E454A6">
        <w:rPr>
          <w:noProof/>
        </w:rPr>
        <w:drawing>
          <wp:anchor distT="0" distB="0" distL="114300" distR="114300" simplePos="0" relativeHeight="251659264" behindDoc="0" locked="0" layoutInCell="1" allowOverlap="1" wp14:anchorId="5F287627" wp14:editId="2E49A271">
            <wp:simplePos x="0" y="0"/>
            <wp:positionH relativeFrom="margin">
              <wp:align>left</wp:align>
            </wp:positionH>
            <wp:positionV relativeFrom="paragraph">
              <wp:posOffset>0</wp:posOffset>
            </wp:positionV>
            <wp:extent cx="1685925" cy="2356485"/>
            <wp:effectExtent l="0" t="0" r="9525" b="5715"/>
            <wp:wrapSquare wrapText="bothSides"/>
            <wp:docPr id="178485182" name="Picture 2"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182" name="Picture 2" descr="A screenshot of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2356485"/>
                    </a:xfrm>
                    <a:prstGeom prst="rect">
                      <a:avLst/>
                    </a:prstGeom>
                    <a:noFill/>
                    <a:ln>
                      <a:noFill/>
                    </a:ln>
                  </pic:spPr>
                </pic:pic>
              </a:graphicData>
            </a:graphic>
          </wp:anchor>
        </w:drawing>
      </w:r>
      <w:r w:rsidR="00DC1782" w:rsidRPr="00C03AB3">
        <w:rPr>
          <w:rStyle w:val="normaltextrun"/>
        </w:rPr>
        <w:t xml:space="preserve">advocacy hub (known as Pathways) was </w:t>
      </w:r>
      <w:r w:rsidR="00DC1782" w:rsidRPr="00C03AB3">
        <w:rPr>
          <w:rStyle w:val="normaltextrun"/>
        </w:rPr>
        <w:lastRenderedPageBreak/>
        <w:t xml:space="preserve">made available to support information and referrals to both the specialist individual advocacy organisations and regional individual advocacy organisations. </w:t>
      </w:r>
    </w:p>
    <w:p w14:paraId="070E8850" w14:textId="08AFB085" w:rsidR="00DC1782" w:rsidRDefault="00DC1782" w:rsidP="00C03AB3">
      <w:pPr>
        <w:pStyle w:val="QIDANParagraph"/>
        <w:rPr>
          <w:rStyle w:val="normaltextrun"/>
        </w:rPr>
      </w:pPr>
      <w:r>
        <w:rPr>
          <w:rStyle w:val="normaltextrun"/>
        </w:rPr>
        <w:t xml:space="preserve">The advocacy organisations funded under QDAP are in table 1 below. </w:t>
      </w:r>
    </w:p>
    <w:p w14:paraId="7B64387A" w14:textId="66F077C7" w:rsidR="004D15CE" w:rsidRDefault="00C03AB3" w:rsidP="003E39FA">
      <w:pPr>
        <w:pStyle w:val="QIDANParagraph"/>
        <w:rPr>
          <w:rStyle w:val="normaltextrun"/>
        </w:rPr>
      </w:pPr>
      <w:r w:rsidRPr="00C03AB3">
        <w:rPr>
          <w:rStyle w:val="normaltextrun"/>
        </w:rPr>
        <w:t xml:space="preserve">Queensland Advocacy for Inclusion (QAI) was selected to establish and chair a network consisting of the advocacy organisations to establish the Queensland Independent Disability Advocacy Network (QIDAN). </w:t>
      </w:r>
    </w:p>
    <w:p w14:paraId="1B8999FA" w14:textId="4367ACFD" w:rsidR="002F5659" w:rsidRDefault="002F5659" w:rsidP="002F5659">
      <w:pPr>
        <w:pStyle w:val="QIDANSubheading"/>
        <w:rPr>
          <w:rStyle w:val="normaltextrun"/>
        </w:rPr>
      </w:pPr>
      <w:r>
        <w:rPr>
          <w:rStyle w:val="normaltextrun"/>
        </w:rPr>
        <w:t xml:space="preserve">Regional Individual Advocacy </w:t>
      </w:r>
    </w:p>
    <w:tbl>
      <w:tblPr>
        <w:tblStyle w:val="TableGrid"/>
        <w:tblW w:w="9776" w:type="dxa"/>
        <w:tblLook w:val="04A0" w:firstRow="1" w:lastRow="0" w:firstColumn="1" w:lastColumn="0" w:noHBand="0" w:noVBand="1"/>
      </w:tblPr>
      <w:tblGrid>
        <w:gridCol w:w="2405"/>
        <w:gridCol w:w="7371"/>
      </w:tblGrid>
      <w:tr w:rsidR="00331C63" w14:paraId="2231A080" w14:textId="77777777" w:rsidTr="00331C63">
        <w:tc>
          <w:tcPr>
            <w:tcW w:w="2405" w:type="dxa"/>
          </w:tcPr>
          <w:p w14:paraId="60F72EB8" w14:textId="6FC9E383" w:rsidR="00331C63" w:rsidRPr="00E51BAA" w:rsidRDefault="00331C63" w:rsidP="00E51BAA">
            <w:pPr>
              <w:pStyle w:val="QIDANParagraph"/>
              <w:rPr>
                <w:rStyle w:val="normaltextrun"/>
                <w:b/>
                <w:bCs/>
              </w:rPr>
            </w:pPr>
            <w:r w:rsidRPr="00E51BAA">
              <w:rPr>
                <w:rStyle w:val="normaltextrun"/>
                <w:b/>
                <w:bCs/>
              </w:rPr>
              <w:t>Organisation</w:t>
            </w:r>
          </w:p>
        </w:tc>
        <w:tc>
          <w:tcPr>
            <w:tcW w:w="7371" w:type="dxa"/>
          </w:tcPr>
          <w:p w14:paraId="6A999D3A" w14:textId="36631DFF" w:rsidR="00331C63" w:rsidRPr="00E51BAA" w:rsidRDefault="00331C63" w:rsidP="00E51BAA">
            <w:pPr>
              <w:pStyle w:val="QIDANParagraph"/>
              <w:rPr>
                <w:rStyle w:val="normaltextrun"/>
                <w:b/>
                <w:bCs/>
              </w:rPr>
            </w:pPr>
            <w:r>
              <w:rPr>
                <w:rStyle w:val="normaltextrun"/>
                <w:b/>
                <w:bCs/>
              </w:rPr>
              <w:t xml:space="preserve">QDAP </w:t>
            </w:r>
            <w:r w:rsidRPr="00E51BAA">
              <w:rPr>
                <w:rStyle w:val="normaltextrun"/>
                <w:b/>
                <w:bCs/>
              </w:rPr>
              <w:t>Region</w:t>
            </w:r>
          </w:p>
        </w:tc>
      </w:tr>
      <w:tr w:rsidR="00331C63" w14:paraId="207E24EA" w14:textId="77777777" w:rsidTr="00331C63">
        <w:tc>
          <w:tcPr>
            <w:tcW w:w="2405" w:type="dxa"/>
            <w:vMerge w:val="restart"/>
          </w:tcPr>
          <w:p w14:paraId="64E70D96" w14:textId="43EC0C91" w:rsidR="00331C63" w:rsidRDefault="00331C63" w:rsidP="00D5547E">
            <w:pPr>
              <w:pStyle w:val="QIDANParagraph"/>
              <w:rPr>
                <w:rStyle w:val="normaltextrun"/>
              </w:rPr>
            </w:pPr>
            <w:r w:rsidRPr="00D5547E">
              <w:rPr>
                <w:rStyle w:val="normaltextrun"/>
              </w:rPr>
              <w:t>1.</w:t>
            </w:r>
            <w:r>
              <w:rPr>
                <w:rStyle w:val="normaltextrun"/>
              </w:rPr>
              <w:t xml:space="preserve"> Speaking Up </w:t>
            </w:r>
            <w:proofErr w:type="gramStart"/>
            <w:r>
              <w:rPr>
                <w:rStyle w:val="normaltextrun"/>
              </w:rPr>
              <w:t>For</w:t>
            </w:r>
            <w:proofErr w:type="gramEnd"/>
            <w:r>
              <w:rPr>
                <w:rStyle w:val="normaltextrun"/>
              </w:rPr>
              <w:t xml:space="preserve"> You (SUFY) </w:t>
            </w:r>
          </w:p>
        </w:tc>
        <w:tc>
          <w:tcPr>
            <w:tcW w:w="7371" w:type="dxa"/>
          </w:tcPr>
          <w:p w14:paraId="3BD2C937" w14:textId="2A58F6FC" w:rsidR="00331C63" w:rsidRDefault="00331C63" w:rsidP="00E51BAA">
            <w:pPr>
              <w:pStyle w:val="QIDANParagraph"/>
              <w:rPr>
                <w:rStyle w:val="normaltextrun"/>
              </w:rPr>
            </w:pPr>
            <w:r>
              <w:rPr>
                <w:rFonts w:eastAsia="Times New Roman"/>
                <w:lang w:eastAsia="en-AU"/>
              </w:rPr>
              <w:t>Brisbane – (</w:t>
            </w:r>
            <w:r w:rsidRPr="00921F87">
              <w:rPr>
                <w:rFonts w:eastAsia="Times New Roman"/>
                <w:lang w:eastAsia="en-AU"/>
              </w:rPr>
              <w:t>Brisbane City Council</w:t>
            </w:r>
            <w:r>
              <w:rPr>
                <w:rFonts w:eastAsia="Times New Roman"/>
                <w:lang w:eastAsia="en-AU"/>
              </w:rPr>
              <w:t>)</w:t>
            </w:r>
          </w:p>
        </w:tc>
      </w:tr>
      <w:tr w:rsidR="00331C63" w14:paraId="63FD2FFE" w14:textId="77777777" w:rsidTr="00331C63">
        <w:tc>
          <w:tcPr>
            <w:tcW w:w="2405" w:type="dxa"/>
            <w:vMerge/>
          </w:tcPr>
          <w:p w14:paraId="225AE7FF" w14:textId="77777777" w:rsidR="00331C63" w:rsidRDefault="00331C63" w:rsidP="00E51BAA">
            <w:pPr>
              <w:pStyle w:val="QIDANParagraph"/>
              <w:rPr>
                <w:rStyle w:val="normaltextrun"/>
              </w:rPr>
            </w:pPr>
          </w:p>
        </w:tc>
        <w:tc>
          <w:tcPr>
            <w:tcW w:w="7371" w:type="dxa"/>
          </w:tcPr>
          <w:p w14:paraId="7C6FB199" w14:textId="7F30A4F3" w:rsidR="00331C63" w:rsidRDefault="00331C63" w:rsidP="00E51BAA">
            <w:pPr>
              <w:pStyle w:val="QIDANParagraph"/>
              <w:rPr>
                <w:rStyle w:val="normaltextrun"/>
              </w:rPr>
            </w:pPr>
            <w:r w:rsidRPr="00921F87">
              <w:rPr>
                <w:rFonts w:eastAsia="Times New Roman"/>
                <w:lang w:eastAsia="en-AU"/>
              </w:rPr>
              <w:t>Caboolture/</w:t>
            </w:r>
            <w:r>
              <w:rPr>
                <w:rFonts w:eastAsia="Times New Roman"/>
                <w:lang w:eastAsia="en-AU"/>
              </w:rPr>
              <w:t xml:space="preserve"> </w:t>
            </w:r>
            <w:r w:rsidRPr="00921F87">
              <w:rPr>
                <w:rFonts w:eastAsia="Times New Roman"/>
                <w:lang w:eastAsia="en-AU"/>
              </w:rPr>
              <w:t>Strathpine </w:t>
            </w:r>
            <w:r>
              <w:rPr>
                <w:rFonts w:eastAsia="Times New Roman"/>
                <w:lang w:eastAsia="en-AU"/>
              </w:rPr>
              <w:t>(</w:t>
            </w:r>
            <w:r w:rsidRPr="00921F87">
              <w:rPr>
                <w:rFonts w:eastAsia="Times New Roman"/>
                <w:lang w:eastAsia="en-AU"/>
              </w:rPr>
              <w:t>Moreton Bay Region</w:t>
            </w:r>
            <w:r>
              <w:rPr>
                <w:rFonts w:eastAsia="Times New Roman"/>
                <w:lang w:eastAsia="en-AU"/>
              </w:rPr>
              <w:t>)</w:t>
            </w:r>
          </w:p>
        </w:tc>
      </w:tr>
      <w:tr w:rsidR="00331C63" w14:paraId="032B6DDF" w14:textId="77777777" w:rsidTr="00331C63">
        <w:tc>
          <w:tcPr>
            <w:tcW w:w="2405" w:type="dxa"/>
            <w:vMerge w:val="restart"/>
          </w:tcPr>
          <w:p w14:paraId="03271565" w14:textId="436FA234" w:rsidR="00331C63" w:rsidRDefault="00331C63" w:rsidP="00E51BAA">
            <w:pPr>
              <w:pStyle w:val="QIDANParagraph"/>
              <w:rPr>
                <w:rStyle w:val="normaltextrun"/>
              </w:rPr>
            </w:pPr>
            <w:r>
              <w:rPr>
                <w:rStyle w:val="normaltextrun"/>
              </w:rPr>
              <w:t>2. Aged and Disability Advocacy Australia (ADAA)</w:t>
            </w:r>
          </w:p>
        </w:tc>
        <w:tc>
          <w:tcPr>
            <w:tcW w:w="7371" w:type="dxa"/>
          </w:tcPr>
          <w:p w14:paraId="1310B639" w14:textId="730335AC" w:rsidR="00331C63" w:rsidRDefault="00331C63" w:rsidP="00E51BAA">
            <w:pPr>
              <w:pStyle w:val="QIDANParagraph"/>
              <w:rPr>
                <w:rStyle w:val="normaltextrun"/>
              </w:rPr>
            </w:pPr>
            <w:r w:rsidRPr="00921F87">
              <w:rPr>
                <w:rFonts w:eastAsia="Times New Roman"/>
                <w:lang w:eastAsia="en-AU"/>
              </w:rPr>
              <w:t>Beenleigh </w:t>
            </w:r>
            <w:r>
              <w:rPr>
                <w:rFonts w:eastAsia="Times New Roman"/>
                <w:lang w:eastAsia="en-AU"/>
              </w:rPr>
              <w:t>(</w:t>
            </w:r>
            <w:r w:rsidRPr="00921F87">
              <w:rPr>
                <w:rFonts w:eastAsia="Times New Roman"/>
                <w:lang w:eastAsia="en-AU"/>
              </w:rPr>
              <w:t>Logan City Council &amp; Redland City Council</w:t>
            </w:r>
            <w:r>
              <w:rPr>
                <w:rFonts w:eastAsia="Times New Roman"/>
                <w:lang w:eastAsia="en-AU"/>
              </w:rPr>
              <w:t>)</w:t>
            </w:r>
          </w:p>
        </w:tc>
      </w:tr>
      <w:tr w:rsidR="00331C63" w14:paraId="4DEA7D73" w14:textId="77777777" w:rsidTr="00331C63">
        <w:tc>
          <w:tcPr>
            <w:tcW w:w="2405" w:type="dxa"/>
            <w:vMerge/>
          </w:tcPr>
          <w:p w14:paraId="3422AA3A" w14:textId="77777777" w:rsidR="00331C63" w:rsidRDefault="00331C63" w:rsidP="00E51BAA">
            <w:pPr>
              <w:pStyle w:val="QIDANParagraph"/>
              <w:rPr>
                <w:rStyle w:val="normaltextrun"/>
              </w:rPr>
            </w:pPr>
          </w:p>
        </w:tc>
        <w:tc>
          <w:tcPr>
            <w:tcW w:w="7371" w:type="dxa"/>
          </w:tcPr>
          <w:p w14:paraId="7F21C75F" w14:textId="1461C730" w:rsidR="00331C63" w:rsidRDefault="00331C63" w:rsidP="00E51BAA">
            <w:pPr>
              <w:pStyle w:val="QIDANParagraph"/>
              <w:rPr>
                <w:rStyle w:val="normaltextrun"/>
              </w:rPr>
            </w:pPr>
            <w:r w:rsidRPr="26A93048">
              <w:rPr>
                <w:rFonts w:eastAsia="Times New Roman"/>
                <w:lang w:eastAsia="en-AU"/>
              </w:rPr>
              <w:t xml:space="preserve">Robina </w:t>
            </w:r>
            <w:r>
              <w:rPr>
                <w:rFonts w:eastAsia="Times New Roman"/>
                <w:lang w:eastAsia="en-AU"/>
              </w:rPr>
              <w:t>(</w:t>
            </w:r>
            <w:r w:rsidRPr="26A93048">
              <w:rPr>
                <w:rFonts w:eastAsia="Times New Roman"/>
                <w:lang w:eastAsia="en-AU"/>
              </w:rPr>
              <w:t>Gold Coast City Council</w:t>
            </w:r>
            <w:r>
              <w:rPr>
                <w:rFonts w:eastAsia="Times New Roman"/>
                <w:lang w:eastAsia="en-AU"/>
              </w:rPr>
              <w:t>)</w:t>
            </w:r>
          </w:p>
        </w:tc>
      </w:tr>
      <w:tr w:rsidR="00331C63" w14:paraId="0E4D1B08" w14:textId="77777777" w:rsidTr="00331C63">
        <w:tc>
          <w:tcPr>
            <w:tcW w:w="2405" w:type="dxa"/>
            <w:vMerge w:val="restart"/>
          </w:tcPr>
          <w:p w14:paraId="37DB7B05" w14:textId="5BD31685" w:rsidR="00331C63" w:rsidRDefault="00331C63" w:rsidP="00E51BAA">
            <w:pPr>
              <w:pStyle w:val="QIDANParagraph"/>
              <w:rPr>
                <w:rStyle w:val="normaltextrun"/>
              </w:rPr>
            </w:pPr>
            <w:r>
              <w:rPr>
                <w:rStyle w:val="normaltextrun"/>
              </w:rPr>
              <w:t xml:space="preserve">3. TASC National Ltd. </w:t>
            </w:r>
            <w:r w:rsidR="00245C25">
              <w:rPr>
                <w:rStyle w:val="normaltextrun"/>
              </w:rPr>
              <w:t>(TASC)</w:t>
            </w:r>
          </w:p>
        </w:tc>
        <w:tc>
          <w:tcPr>
            <w:tcW w:w="7371" w:type="dxa"/>
          </w:tcPr>
          <w:p w14:paraId="1E53C22E" w14:textId="08AC317F" w:rsidR="00331C63" w:rsidRDefault="00331C63" w:rsidP="00E51BAA">
            <w:pPr>
              <w:pStyle w:val="QIDANParagraph"/>
              <w:rPr>
                <w:rStyle w:val="normaltextrun"/>
              </w:rPr>
            </w:pPr>
            <w:r w:rsidRPr="00921F87">
              <w:rPr>
                <w:rFonts w:eastAsia="Times New Roman"/>
                <w:lang w:eastAsia="en-AU"/>
              </w:rPr>
              <w:t xml:space="preserve">Bundaberg </w:t>
            </w:r>
            <w:r>
              <w:rPr>
                <w:rFonts w:eastAsia="Times New Roman"/>
                <w:lang w:eastAsia="en-AU"/>
              </w:rPr>
              <w:t>(</w:t>
            </w:r>
            <w:r w:rsidRPr="00921F87">
              <w:rPr>
                <w:rFonts w:eastAsia="Times New Roman"/>
                <w:lang w:eastAsia="en-AU"/>
              </w:rPr>
              <w:t>Bundaberg Region</w:t>
            </w:r>
            <w:r>
              <w:rPr>
                <w:rFonts w:eastAsia="Times New Roman"/>
                <w:lang w:eastAsia="en-AU"/>
              </w:rPr>
              <w:t>)</w:t>
            </w:r>
          </w:p>
        </w:tc>
      </w:tr>
      <w:tr w:rsidR="00331C63" w14:paraId="513D61FB" w14:textId="77777777" w:rsidTr="00331C63">
        <w:tc>
          <w:tcPr>
            <w:tcW w:w="2405" w:type="dxa"/>
            <w:vMerge/>
          </w:tcPr>
          <w:p w14:paraId="7102FE7F" w14:textId="77777777" w:rsidR="00331C63" w:rsidRDefault="00331C63" w:rsidP="00E51BAA">
            <w:pPr>
              <w:pStyle w:val="QIDANParagraph"/>
              <w:rPr>
                <w:rStyle w:val="normaltextrun"/>
              </w:rPr>
            </w:pPr>
          </w:p>
        </w:tc>
        <w:tc>
          <w:tcPr>
            <w:tcW w:w="7371" w:type="dxa"/>
          </w:tcPr>
          <w:p w14:paraId="2684D71E" w14:textId="17ABA2D1" w:rsidR="00331C63" w:rsidRDefault="00331C63" w:rsidP="00E51BAA">
            <w:pPr>
              <w:pStyle w:val="QIDANParagraph"/>
              <w:rPr>
                <w:rStyle w:val="normaltextrun"/>
              </w:rPr>
            </w:pPr>
            <w:r w:rsidRPr="00921F87">
              <w:rPr>
                <w:rFonts w:eastAsia="Times New Roman"/>
                <w:lang w:eastAsia="en-AU"/>
              </w:rPr>
              <w:t>Ipswich </w:t>
            </w:r>
            <w:r>
              <w:rPr>
                <w:rFonts w:eastAsia="Times New Roman"/>
                <w:lang w:eastAsia="en-AU"/>
              </w:rPr>
              <w:t>(</w:t>
            </w:r>
            <w:r w:rsidRPr="00921F87">
              <w:rPr>
                <w:rFonts w:eastAsia="Times New Roman"/>
                <w:lang w:eastAsia="en-AU"/>
              </w:rPr>
              <w:t>Ipswich Council, Lockyer Valley Region, Scenic Rim Region &amp; Somerset Region</w:t>
            </w:r>
            <w:r>
              <w:rPr>
                <w:rFonts w:eastAsia="Times New Roman"/>
                <w:lang w:eastAsia="en-AU"/>
              </w:rPr>
              <w:t>)</w:t>
            </w:r>
          </w:p>
        </w:tc>
      </w:tr>
      <w:tr w:rsidR="00331C63" w14:paraId="1F03C2EB" w14:textId="77777777" w:rsidTr="00331C63">
        <w:tc>
          <w:tcPr>
            <w:tcW w:w="2405" w:type="dxa"/>
            <w:vMerge/>
          </w:tcPr>
          <w:p w14:paraId="2FE306C7" w14:textId="77777777" w:rsidR="00331C63" w:rsidRDefault="00331C63" w:rsidP="00E51BAA">
            <w:pPr>
              <w:pStyle w:val="QIDANParagraph"/>
              <w:rPr>
                <w:rStyle w:val="normaltextrun"/>
              </w:rPr>
            </w:pPr>
          </w:p>
        </w:tc>
        <w:tc>
          <w:tcPr>
            <w:tcW w:w="7371" w:type="dxa"/>
          </w:tcPr>
          <w:p w14:paraId="7A5B6377" w14:textId="540BC9A0" w:rsidR="00331C63" w:rsidRPr="00921F87" w:rsidRDefault="00331C63" w:rsidP="00E51BAA">
            <w:pPr>
              <w:pStyle w:val="QIDANParagraph"/>
              <w:rPr>
                <w:rFonts w:eastAsia="Times New Roman"/>
                <w:lang w:eastAsia="en-AU"/>
              </w:rPr>
            </w:pPr>
            <w:r w:rsidRPr="00921F87">
              <w:rPr>
                <w:rFonts w:eastAsia="Times New Roman"/>
                <w:lang w:eastAsia="en-AU"/>
              </w:rPr>
              <w:t xml:space="preserve">Maryborough </w:t>
            </w:r>
            <w:r>
              <w:rPr>
                <w:rFonts w:eastAsia="Times New Roman"/>
                <w:lang w:eastAsia="en-AU"/>
              </w:rPr>
              <w:t>(</w:t>
            </w:r>
            <w:r w:rsidRPr="00921F87">
              <w:rPr>
                <w:rFonts w:eastAsia="Times New Roman"/>
                <w:lang w:eastAsia="en-AU"/>
              </w:rPr>
              <w:t>Cherbourg Shire, Fraser Coast Region, North Burnett Region &amp; South Burnett Region</w:t>
            </w:r>
            <w:r>
              <w:rPr>
                <w:rFonts w:eastAsia="Times New Roman"/>
                <w:lang w:eastAsia="en-AU"/>
              </w:rPr>
              <w:t>)</w:t>
            </w:r>
          </w:p>
        </w:tc>
      </w:tr>
      <w:tr w:rsidR="00331C63" w14:paraId="0CDCE4D0" w14:textId="77777777" w:rsidTr="00331C63">
        <w:tc>
          <w:tcPr>
            <w:tcW w:w="2405" w:type="dxa"/>
            <w:vMerge/>
          </w:tcPr>
          <w:p w14:paraId="48462B28" w14:textId="77777777" w:rsidR="00331C63" w:rsidRDefault="00331C63" w:rsidP="00E51BAA">
            <w:pPr>
              <w:pStyle w:val="QIDANParagraph"/>
              <w:rPr>
                <w:rStyle w:val="normaltextrun"/>
              </w:rPr>
            </w:pPr>
          </w:p>
        </w:tc>
        <w:tc>
          <w:tcPr>
            <w:tcW w:w="7371" w:type="dxa"/>
          </w:tcPr>
          <w:p w14:paraId="5EEB8868" w14:textId="0BEDC244" w:rsidR="00331C63" w:rsidRPr="00921F87" w:rsidRDefault="00331C63" w:rsidP="00E51BAA">
            <w:pPr>
              <w:pStyle w:val="QIDANParagraph"/>
              <w:rPr>
                <w:rFonts w:eastAsia="Times New Roman"/>
                <w:lang w:eastAsia="en-AU"/>
              </w:rPr>
            </w:pPr>
            <w:r w:rsidRPr="00921F87">
              <w:rPr>
                <w:rFonts w:eastAsia="Times New Roman"/>
                <w:lang w:eastAsia="en-AU"/>
              </w:rPr>
              <w:t>Toowoomba </w:t>
            </w:r>
            <w:r>
              <w:rPr>
                <w:rFonts w:eastAsia="Times New Roman"/>
                <w:lang w:eastAsia="en-AU"/>
              </w:rPr>
              <w:t>(</w:t>
            </w:r>
            <w:r w:rsidRPr="00921F87">
              <w:rPr>
                <w:rFonts w:eastAsia="Times New Roman"/>
                <w:lang w:eastAsia="en-AU"/>
              </w:rPr>
              <w:t xml:space="preserve">Balonne Shire, Bulloo Shire, Goondiwindi Region, Maranoa Region, </w:t>
            </w:r>
            <w:proofErr w:type="spellStart"/>
            <w:r w:rsidRPr="00921F87">
              <w:rPr>
                <w:rFonts w:eastAsia="Times New Roman"/>
                <w:lang w:eastAsia="en-AU"/>
              </w:rPr>
              <w:t>Murweh</w:t>
            </w:r>
            <w:proofErr w:type="spellEnd"/>
            <w:r w:rsidRPr="00921F87">
              <w:rPr>
                <w:rFonts w:eastAsia="Times New Roman"/>
                <w:lang w:eastAsia="en-AU"/>
              </w:rPr>
              <w:t xml:space="preserve"> Shire, Paroo Shire, </w:t>
            </w:r>
            <w:proofErr w:type="spellStart"/>
            <w:r w:rsidRPr="00921F87">
              <w:rPr>
                <w:rFonts w:eastAsia="Times New Roman"/>
                <w:lang w:eastAsia="en-AU"/>
              </w:rPr>
              <w:t>Quilpe</w:t>
            </w:r>
            <w:proofErr w:type="spellEnd"/>
            <w:r w:rsidRPr="00921F87">
              <w:rPr>
                <w:rFonts w:eastAsia="Times New Roman"/>
                <w:lang w:eastAsia="en-AU"/>
              </w:rPr>
              <w:t xml:space="preserve"> Shire, Southern Downs Region, Toowoomba Region &amp; Western Downs Region</w:t>
            </w:r>
            <w:r>
              <w:rPr>
                <w:rFonts w:eastAsia="Times New Roman"/>
                <w:lang w:eastAsia="en-AU"/>
              </w:rPr>
              <w:t>)</w:t>
            </w:r>
          </w:p>
        </w:tc>
      </w:tr>
      <w:tr w:rsidR="00331C63" w14:paraId="4AA78758" w14:textId="77777777" w:rsidTr="00331C63">
        <w:tc>
          <w:tcPr>
            <w:tcW w:w="2405" w:type="dxa"/>
          </w:tcPr>
          <w:p w14:paraId="30399C68" w14:textId="0539B179" w:rsidR="00331C63" w:rsidRDefault="00331C63" w:rsidP="00E51BAA">
            <w:pPr>
              <w:pStyle w:val="QIDANParagraph"/>
              <w:rPr>
                <w:rStyle w:val="normaltextrun"/>
              </w:rPr>
            </w:pPr>
            <w:r>
              <w:rPr>
                <w:rStyle w:val="normaltextrun"/>
              </w:rPr>
              <w:t>4. People with Disability Australia (PWDA)</w:t>
            </w:r>
          </w:p>
        </w:tc>
        <w:tc>
          <w:tcPr>
            <w:tcW w:w="7371" w:type="dxa"/>
          </w:tcPr>
          <w:p w14:paraId="734F777A" w14:textId="3B4C9AB8" w:rsidR="00331C63" w:rsidRPr="00921F87" w:rsidRDefault="00331C63" w:rsidP="00E51BAA">
            <w:pPr>
              <w:pStyle w:val="QIDANParagraph"/>
              <w:rPr>
                <w:rFonts w:eastAsia="Times New Roman"/>
                <w:lang w:eastAsia="en-AU"/>
              </w:rPr>
            </w:pPr>
            <w:r w:rsidRPr="00921F87">
              <w:rPr>
                <w:rFonts w:eastAsia="Times New Roman"/>
                <w:lang w:eastAsia="en-AU"/>
              </w:rPr>
              <w:t>Maroochydore </w:t>
            </w:r>
            <w:r>
              <w:rPr>
                <w:rFonts w:eastAsia="Times New Roman"/>
                <w:lang w:eastAsia="en-AU"/>
              </w:rPr>
              <w:t>(</w:t>
            </w:r>
            <w:r w:rsidRPr="00921F87">
              <w:rPr>
                <w:rFonts w:eastAsia="Times New Roman"/>
                <w:lang w:eastAsia="en-AU"/>
              </w:rPr>
              <w:t>Gympie Region, Noosa Shire &amp; Sunshine Coast Region</w:t>
            </w:r>
            <w:r>
              <w:rPr>
                <w:rFonts w:eastAsia="Times New Roman"/>
                <w:lang w:eastAsia="en-AU"/>
              </w:rPr>
              <w:t>, Hervey Bay)</w:t>
            </w:r>
          </w:p>
        </w:tc>
      </w:tr>
      <w:tr w:rsidR="00331C63" w14:paraId="5C69BB44" w14:textId="77777777" w:rsidTr="00331C63">
        <w:tc>
          <w:tcPr>
            <w:tcW w:w="2405" w:type="dxa"/>
          </w:tcPr>
          <w:p w14:paraId="3FA33F70" w14:textId="5EE95710" w:rsidR="00331C63" w:rsidRDefault="00331C63" w:rsidP="00E51BAA">
            <w:pPr>
              <w:pStyle w:val="QIDANParagraph"/>
              <w:rPr>
                <w:rStyle w:val="normaltextrun"/>
              </w:rPr>
            </w:pPr>
            <w:r>
              <w:rPr>
                <w:rStyle w:val="normaltextrun"/>
              </w:rPr>
              <w:t>5. Capricorn Citizen Advocacy</w:t>
            </w:r>
            <w:r w:rsidR="00245C25">
              <w:rPr>
                <w:rStyle w:val="normaltextrun"/>
              </w:rPr>
              <w:t>,</w:t>
            </w:r>
            <w:r>
              <w:rPr>
                <w:rStyle w:val="normaltextrun"/>
              </w:rPr>
              <w:t xml:space="preserve"> </w:t>
            </w:r>
            <w:r w:rsidR="00245C25">
              <w:rPr>
                <w:rStyle w:val="normaltextrun"/>
              </w:rPr>
              <w:t xml:space="preserve">Vantage </w:t>
            </w:r>
            <w:r w:rsidR="00245C25">
              <w:rPr>
                <w:rStyle w:val="normaltextrun"/>
              </w:rPr>
              <w:lastRenderedPageBreak/>
              <w:t xml:space="preserve">Point Program </w:t>
            </w:r>
            <w:r>
              <w:rPr>
                <w:rStyle w:val="normaltextrun"/>
              </w:rPr>
              <w:t>(CCA)</w:t>
            </w:r>
          </w:p>
        </w:tc>
        <w:tc>
          <w:tcPr>
            <w:tcW w:w="7371" w:type="dxa"/>
          </w:tcPr>
          <w:p w14:paraId="575E6C33" w14:textId="073459F7" w:rsidR="00331C63" w:rsidRPr="00921F87" w:rsidRDefault="00331C63" w:rsidP="00E51BAA">
            <w:pPr>
              <w:pStyle w:val="QIDANParagraph"/>
              <w:rPr>
                <w:rFonts w:eastAsia="Times New Roman"/>
                <w:lang w:eastAsia="en-AU"/>
              </w:rPr>
            </w:pPr>
            <w:r>
              <w:rPr>
                <w:rFonts w:eastAsia="Times New Roman"/>
                <w:lang w:eastAsia="en-AU"/>
              </w:rPr>
              <w:lastRenderedPageBreak/>
              <w:t>Rockhampton</w:t>
            </w:r>
            <w:r w:rsidRPr="00921F87">
              <w:rPr>
                <w:rFonts w:eastAsia="Times New Roman"/>
                <w:lang w:eastAsia="en-AU"/>
              </w:rPr>
              <w:t xml:space="preserve"> </w:t>
            </w:r>
            <w:r>
              <w:rPr>
                <w:rFonts w:eastAsia="Times New Roman"/>
                <w:lang w:eastAsia="en-AU"/>
              </w:rPr>
              <w:t>(</w:t>
            </w:r>
            <w:r w:rsidRPr="00921F87">
              <w:rPr>
                <w:rFonts w:eastAsia="Times New Roman"/>
                <w:lang w:eastAsia="en-AU"/>
              </w:rPr>
              <w:t xml:space="preserve">Banana Shire, Barcaldine Region, Barcoo Shire, Blackall-Tambo Region, Central Highlands Region, Diamantina </w:t>
            </w:r>
            <w:r w:rsidRPr="00921F87">
              <w:rPr>
                <w:rFonts w:eastAsia="Times New Roman"/>
                <w:lang w:eastAsia="en-AU"/>
              </w:rPr>
              <w:lastRenderedPageBreak/>
              <w:t>Shire, Gladstone Region, Livingstone Shire, Longreach Region, Rockhampton Region, Winton Shire &amp; Woorabinda Shire</w:t>
            </w:r>
            <w:r>
              <w:rPr>
                <w:rFonts w:eastAsia="Times New Roman"/>
                <w:lang w:eastAsia="en-AU"/>
              </w:rPr>
              <w:t>)</w:t>
            </w:r>
          </w:p>
        </w:tc>
      </w:tr>
      <w:tr w:rsidR="00331C63" w14:paraId="744E9E7C" w14:textId="77777777" w:rsidTr="00331C63">
        <w:tc>
          <w:tcPr>
            <w:tcW w:w="2405" w:type="dxa"/>
          </w:tcPr>
          <w:p w14:paraId="250AD0EE" w14:textId="5F3FCA66" w:rsidR="00331C63" w:rsidRDefault="00331C63" w:rsidP="00E51BAA">
            <w:pPr>
              <w:pStyle w:val="QIDANParagraph"/>
              <w:rPr>
                <w:rStyle w:val="normaltextrun"/>
              </w:rPr>
            </w:pPr>
            <w:r>
              <w:rPr>
                <w:rStyle w:val="normaltextrun"/>
              </w:rPr>
              <w:lastRenderedPageBreak/>
              <w:t>6. Mackay Advocacy</w:t>
            </w:r>
            <w:r w:rsidR="00245C25">
              <w:rPr>
                <w:rStyle w:val="normaltextrun"/>
              </w:rPr>
              <w:t xml:space="preserve"> (MAI)</w:t>
            </w:r>
          </w:p>
        </w:tc>
        <w:tc>
          <w:tcPr>
            <w:tcW w:w="7371" w:type="dxa"/>
          </w:tcPr>
          <w:p w14:paraId="6FF0648E" w14:textId="108ECD01" w:rsidR="00331C63" w:rsidRPr="00921F87" w:rsidRDefault="00331C63" w:rsidP="00E51BAA">
            <w:pPr>
              <w:pStyle w:val="QIDANParagraph"/>
              <w:rPr>
                <w:rFonts w:eastAsia="Times New Roman"/>
                <w:lang w:eastAsia="en-AU"/>
              </w:rPr>
            </w:pPr>
            <w:r>
              <w:rPr>
                <w:rFonts w:eastAsia="Times New Roman"/>
                <w:lang w:eastAsia="en-AU"/>
              </w:rPr>
              <w:t>Mackay</w:t>
            </w:r>
            <w:r w:rsidRPr="00921F87">
              <w:rPr>
                <w:rFonts w:eastAsia="Times New Roman"/>
                <w:lang w:eastAsia="en-AU"/>
              </w:rPr>
              <w:t xml:space="preserve"> </w:t>
            </w:r>
            <w:r>
              <w:rPr>
                <w:rFonts w:eastAsia="Times New Roman"/>
                <w:lang w:eastAsia="en-AU"/>
              </w:rPr>
              <w:t>(</w:t>
            </w:r>
            <w:r w:rsidRPr="00921F87">
              <w:rPr>
                <w:rFonts w:eastAsia="Times New Roman"/>
                <w:lang w:eastAsia="en-AU"/>
              </w:rPr>
              <w:t>Is</w:t>
            </w:r>
            <w:r>
              <w:rPr>
                <w:rFonts w:eastAsia="Times New Roman"/>
                <w:lang w:eastAsia="en-AU"/>
              </w:rPr>
              <w:t>a</w:t>
            </w:r>
            <w:r w:rsidRPr="00921F87">
              <w:rPr>
                <w:rFonts w:eastAsia="Times New Roman"/>
                <w:lang w:eastAsia="en-AU"/>
              </w:rPr>
              <w:t>ac Region, Mackay Region &amp; Whitsunday Region</w:t>
            </w:r>
            <w:r>
              <w:rPr>
                <w:rFonts w:eastAsia="Times New Roman"/>
                <w:lang w:eastAsia="en-AU"/>
              </w:rPr>
              <w:t>)</w:t>
            </w:r>
          </w:p>
        </w:tc>
      </w:tr>
      <w:tr w:rsidR="00331C63" w14:paraId="46D5F2E0" w14:textId="77777777" w:rsidTr="00331C63">
        <w:tc>
          <w:tcPr>
            <w:tcW w:w="2405" w:type="dxa"/>
            <w:vMerge w:val="restart"/>
          </w:tcPr>
          <w:p w14:paraId="458B3CA9" w14:textId="5DA7F949" w:rsidR="00331C63" w:rsidRDefault="00331C63" w:rsidP="00E51BAA">
            <w:pPr>
              <w:pStyle w:val="QIDANParagraph"/>
              <w:rPr>
                <w:rStyle w:val="normaltextrun"/>
              </w:rPr>
            </w:pPr>
            <w:r>
              <w:rPr>
                <w:rStyle w:val="normaltextrun"/>
              </w:rPr>
              <w:t>7. Rights in Action (RIA)</w:t>
            </w:r>
          </w:p>
        </w:tc>
        <w:tc>
          <w:tcPr>
            <w:tcW w:w="7371" w:type="dxa"/>
          </w:tcPr>
          <w:p w14:paraId="4C432457" w14:textId="0C511249" w:rsidR="00331C63" w:rsidRPr="00921F87" w:rsidRDefault="00331C63" w:rsidP="00E51BAA">
            <w:pPr>
              <w:pStyle w:val="QIDANParagraph"/>
              <w:rPr>
                <w:rFonts w:eastAsia="Times New Roman"/>
                <w:lang w:eastAsia="en-AU"/>
              </w:rPr>
            </w:pPr>
            <w:r>
              <w:rPr>
                <w:rFonts w:eastAsia="Times New Roman"/>
                <w:lang w:eastAsia="en-AU"/>
              </w:rPr>
              <w:t>Cairns (</w:t>
            </w:r>
            <w:r w:rsidRPr="00921F87">
              <w:rPr>
                <w:rFonts w:eastAsia="Times New Roman"/>
                <w:lang w:eastAsia="en-AU"/>
              </w:rPr>
              <w:t xml:space="preserve">Aurukun Shire, Cairns Region, Cassowary Coast Region, Cook Shire, Croydon Shire, Douglas Shire, Etheridge Shire, Hope Vale Shire, Kowanyama Shire, Lockhart River Shire, Mapoon Shire, Mareeba Shire, </w:t>
            </w:r>
            <w:proofErr w:type="spellStart"/>
            <w:r w:rsidRPr="00921F87">
              <w:rPr>
                <w:rFonts w:eastAsia="Times New Roman"/>
                <w:lang w:eastAsia="en-AU"/>
              </w:rPr>
              <w:t>Napranum</w:t>
            </w:r>
            <w:proofErr w:type="spellEnd"/>
            <w:r w:rsidRPr="00921F87">
              <w:rPr>
                <w:rFonts w:eastAsia="Times New Roman"/>
                <w:lang w:eastAsia="en-AU"/>
              </w:rPr>
              <w:t xml:space="preserve"> Shire, Northern Peninsula Area Region, Tablelands Region, Torres Shire, Torres Strait Island Region, Weipa Town, </w:t>
            </w:r>
            <w:proofErr w:type="spellStart"/>
            <w:r w:rsidRPr="00921F87">
              <w:rPr>
                <w:rFonts w:eastAsia="Times New Roman"/>
                <w:lang w:eastAsia="en-AU"/>
              </w:rPr>
              <w:t>Wujal</w:t>
            </w:r>
            <w:proofErr w:type="spellEnd"/>
            <w:r w:rsidRPr="00921F87">
              <w:rPr>
                <w:rFonts w:eastAsia="Times New Roman"/>
                <w:lang w:eastAsia="en-AU"/>
              </w:rPr>
              <w:t xml:space="preserve"> </w:t>
            </w:r>
            <w:proofErr w:type="spellStart"/>
            <w:r w:rsidRPr="00921F87">
              <w:rPr>
                <w:rFonts w:eastAsia="Times New Roman"/>
                <w:lang w:eastAsia="en-AU"/>
              </w:rPr>
              <w:t>Wujal</w:t>
            </w:r>
            <w:proofErr w:type="spellEnd"/>
            <w:r w:rsidRPr="00921F87">
              <w:rPr>
                <w:rFonts w:eastAsia="Times New Roman"/>
                <w:lang w:eastAsia="en-AU"/>
              </w:rPr>
              <w:t xml:space="preserve"> Shire &amp; Yarrabah Shire</w:t>
            </w:r>
            <w:r>
              <w:rPr>
                <w:rFonts w:eastAsia="Times New Roman"/>
                <w:lang w:eastAsia="en-AU"/>
              </w:rPr>
              <w:t>)</w:t>
            </w:r>
          </w:p>
        </w:tc>
      </w:tr>
      <w:tr w:rsidR="00331C63" w14:paraId="199AED7E" w14:textId="77777777" w:rsidTr="00331C63">
        <w:tc>
          <w:tcPr>
            <w:tcW w:w="2405" w:type="dxa"/>
            <w:vMerge/>
          </w:tcPr>
          <w:p w14:paraId="49ACCD78" w14:textId="77777777" w:rsidR="00331C63" w:rsidRDefault="00331C63" w:rsidP="00E51BAA">
            <w:pPr>
              <w:pStyle w:val="QIDANParagraph"/>
              <w:rPr>
                <w:rStyle w:val="normaltextrun"/>
              </w:rPr>
            </w:pPr>
          </w:p>
        </w:tc>
        <w:tc>
          <w:tcPr>
            <w:tcW w:w="7371" w:type="dxa"/>
          </w:tcPr>
          <w:p w14:paraId="66AD18BD" w14:textId="5749F2AF" w:rsidR="00331C63" w:rsidRPr="00921F87" w:rsidRDefault="00331C63" w:rsidP="00E51BAA">
            <w:pPr>
              <w:pStyle w:val="QIDANParagraph"/>
              <w:rPr>
                <w:rFonts w:eastAsia="Times New Roman"/>
                <w:lang w:eastAsia="en-AU"/>
              </w:rPr>
            </w:pPr>
            <w:r>
              <w:rPr>
                <w:rFonts w:eastAsia="Times New Roman"/>
                <w:lang w:eastAsia="en-AU"/>
              </w:rPr>
              <w:t>Townsville</w:t>
            </w:r>
            <w:r w:rsidRPr="00921F87">
              <w:rPr>
                <w:rFonts w:eastAsia="Times New Roman"/>
                <w:lang w:eastAsia="en-AU"/>
              </w:rPr>
              <w:t xml:space="preserve"> </w:t>
            </w:r>
            <w:r>
              <w:rPr>
                <w:rFonts w:eastAsia="Times New Roman"/>
                <w:lang w:eastAsia="en-AU"/>
              </w:rPr>
              <w:t>(</w:t>
            </w:r>
            <w:r w:rsidRPr="00921F87">
              <w:rPr>
                <w:rFonts w:eastAsia="Times New Roman"/>
                <w:lang w:eastAsia="en-AU"/>
              </w:rPr>
              <w:t>Boulia Shire, Burdekin Shire, Burke Shire, Carpentaria Shire, Charters Towner Region, Cloncurry Shire, Doomadgee Shire, Flinders Shire, Hinchinbrook Shire, McKinlay Shire, Mornington Shire, Mount Isa City Council, Palm Island Shire, Richmond Shire &amp; Townsville City Council</w:t>
            </w:r>
            <w:r>
              <w:rPr>
                <w:rFonts w:eastAsia="Times New Roman"/>
                <w:lang w:eastAsia="en-AU"/>
              </w:rPr>
              <w:t>)</w:t>
            </w:r>
          </w:p>
        </w:tc>
      </w:tr>
    </w:tbl>
    <w:p w14:paraId="6A0AF411" w14:textId="77777777" w:rsidR="004D15CE" w:rsidRDefault="004D15CE" w:rsidP="002F5659">
      <w:pPr>
        <w:pStyle w:val="QIDANSubheading"/>
        <w:rPr>
          <w:rStyle w:val="normaltextrun"/>
        </w:rPr>
      </w:pPr>
    </w:p>
    <w:p w14:paraId="373A687F" w14:textId="46E0441B" w:rsidR="00636B87" w:rsidRDefault="0084111C" w:rsidP="00636B87">
      <w:pPr>
        <w:pStyle w:val="QIDANSubheading"/>
        <w:rPr>
          <w:rStyle w:val="normaltextrun"/>
        </w:rPr>
      </w:pPr>
      <w:r>
        <w:rPr>
          <w:rStyle w:val="normaltextrun"/>
        </w:rPr>
        <w:t xml:space="preserve">Specialist </w:t>
      </w:r>
      <w:r w:rsidR="0023542F">
        <w:rPr>
          <w:rStyle w:val="normaltextrun"/>
        </w:rPr>
        <w:t xml:space="preserve">Cohort Advocacy – Queensland wide </w:t>
      </w:r>
    </w:p>
    <w:tbl>
      <w:tblPr>
        <w:tblStyle w:val="TableGrid"/>
        <w:tblW w:w="0" w:type="auto"/>
        <w:tblLook w:val="04A0" w:firstRow="1" w:lastRow="0" w:firstColumn="1" w:lastColumn="0" w:noHBand="0" w:noVBand="1"/>
      </w:tblPr>
      <w:tblGrid>
        <w:gridCol w:w="2405"/>
        <w:gridCol w:w="7326"/>
      </w:tblGrid>
      <w:tr w:rsidR="004014EF" w14:paraId="59249E98" w14:textId="77777777" w:rsidTr="00E22E59">
        <w:tc>
          <w:tcPr>
            <w:tcW w:w="2405" w:type="dxa"/>
          </w:tcPr>
          <w:p w14:paraId="005D7DF3" w14:textId="33D59CAD" w:rsidR="004014EF" w:rsidRPr="004014EF" w:rsidRDefault="004014EF" w:rsidP="004014EF">
            <w:pPr>
              <w:pStyle w:val="QIDANParagraph"/>
              <w:rPr>
                <w:rStyle w:val="normaltextrun"/>
                <w:b/>
                <w:bCs/>
              </w:rPr>
            </w:pPr>
            <w:r w:rsidRPr="004014EF">
              <w:rPr>
                <w:rStyle w:val="normaltextrun"/>
                <w:b/>
                <w:bCs/>
              </w:rPr>
              <w:t>Organisation</w:t>
            </w:r>
          </w:p>
        </w:tc>
        <w:tc>
          <w:tcPr>
            <w:tcW w:w="7326" w:type="dxa"/>
          </w:tcPr>
          <w:p w14:paraId="1DB58E66" w14:textId="32CCCFB6" w:rsidR="004014EF" w:rsidRPr="004014EF" w:rsidRDefault="004014EF" w:rsidP="004014EF">
            <w:pPr>
              <w:pStyle w:val="QIDANParagraph"/>
              <w:rPr>
                <w:rStyle w:val="normaltextrun"/>
                <w:b/>
                <w:bCs/>
              </w:rPr>
            </w:pPr>
            <w:r w:rsidRPr="004014EF">
              <w:rPr>
                <w:rStyle w:val="normaltextrun"/>
                <w:b/>
                <w:bCs/>
              </w:rPr>
              <w:t xml:space="preserve">Cohort </w:t>
            </w:r>
          </w:p>
        </w:tc>
      </w:tr>
      <w:tr w:rsidR="004014EF" w14:paraId="14443410" w14:textId="77777777" w:rsidTr="00E22E59">
        <w:tc>
          <w:tcPr>
            <w:tcW w:w="2405" w:type="dxa"/>
          </w:tcPr>
          <w:p w14:paraId="6CE516A4" w14:textId="2EF32F34" w:rsidR="004014EF" w:rsidRPr="00F6092E" w:rsidRDefault="00331C63" w:rsidP="00F6092E">
            <w:pPr>
              <w:pStyle w:val="QIDANParagraph"/>
              <w:rPr>
                <w:rStyle w:val="normaltextrun"/>
              </w:rPr>
            </w:pPr>
            <w:r>
              <w:rPr>
                <w:rStyle w:val="normaltextrun"/>
              </w:rPr>
              <w:t xml:space="preserve">Yarn2Action - </w:t>
            </w:r>
            <w:r w:rsidR="004014EF" w:rsidRPr="00F6092E">
              <w:rPr>
                <w:rStyle w:val="normaltextrun"/>
              </w:rPr>
              <w:t>Aged and Disability Advocacy Australia</w:t>
            </w:r>
          </w:p>
        </w:tc>
        <w:tc>
          <w:tcPr>
            <w:tcW w:w="7326" w:type="dxa"/>
          </w:tcPr>
          <w:p w14:paraId="2BA28139" w14:textId="7296330D" w:rsidR="004014EF" w:rsidRPr="00F6092E" w:rsidRDefault="00F6092E" w:rsidP="00F6092E">
            <w:pPr>
              <w:pStyle w:val="QIDANParagraph"/>
              <w:rPr>
                <w:rStyle w:val="normaltextrun"/>
              </w:rPr>
            </w:pPr>
            <w:r w:rsidRPr="00F6092E">
              <w:t>Aboriginal and Torres Strait Islander People</w:t>
            </w:r>
          </w:p>
        </w:tc>
      </w:tr>
      <w:tr w:rsidR="004014EF" w14:paraId="53737ED6" w14:textId="77777777" w:rsidTr="00E22E59">
        <w:tc>
          <w:tcPr>
            <w:tcW w:w="2405" w:type="dxa"/>
          </w:tcPr>
          <w:p w14:paraId="178E00D0" w14:textId="0AAFC5E9" w:rsidR="004014EF" w:rsidRDefault="00F6092E" w:rsidP="004014EF">
            <w:pPr>
              <w:pStyle w:val="QIDANParagraph"/>
              <w:rPr>
                <w:rStyle w:val="normaltextrun"/>
              </w:rPr>
            </w:pPr>
            <w:r>
              <w:rPr>
                <w:rStyle w:val="normaltextrun"/>
              </w:rPr>
              <w:t xml:space="preserve">AMPARO Advocacy Inc. </w:t>
            </w:r>
          </w:p>
        </w:tc>
        <w:tc>
          <w:tcPr>
            <w:tcW w:w="7326" w:type="dxa"/>
          </w:tcPr>
          <w:p w14:paraId="3DC1EB7A" w14:textId="050ADFAA" w:rsidR="004014EF" w:rsidRDefault="00F6092E" w:rsidP="004014EF">
            <w:pPr>
              <w:pStyle w:val="QIDANParagraph"/>
              <w:rPr>
                <w:rStyle w:val="normaltextrun"/>
              </w:rPr>
            </w:pPr>
            <w:r w:rsidRPr="00921F87">
              <w:rPr>
                <w:rFonts w:eastAsia="Times New Roman"/>
                <w:lang w:eastAsia="en-AU"/>
              </w:rPr>
              <w:t>Culturally and linguistically diverse people </w:t>
            </w:r>
            <w:r w:rsidR="00321F64">
              <w:rPr>
                <w:rFonts w:eastAsia="Times New Roman"/>
                <w:lang w:eastAsia="en-AU"/>
              </w:rPr>
              <w:t xml:space="preserve">(face-to-face advocacy in Brisbane/ Moreton Bay </w:t>
            </w:r>
            <w:r w:rsidR="00E22E59">
              <w:rPr>
                <w:rFonts w:eastAsia="Times New Roman"/>
                <w:lang w:eastAsia="en-AU"/>
              </w:rPr>
              <w:t xml:space="preserve">or phone advocacy or support to connect with local advocacy agency elsewhere in Queensland) </w:t>
            </w:r>
          </w:p>
        </w:tc>
      </w:tr>
      <w:tr w:rsidR="00F6092E" w14:paraId="78BAA59B" w14:textId="77777777" w:rsidTr="00E22E59">
        <w:tc>
          <w:tcPr>
            <w:tcW w:w="2405" w:type="dxa"/>
          </w:tcPr>
          <w:p w14:paraId="687C9CE7" w14:textId="6F39F5DF" w:rsidR="00F6092E" w:rsidRDefault="00F6092E" w:rsidP="004014EF">
            <w:pPr>
              <w:pStyle w:val="QIDANParagraph"/>
              <w:rPr>
                <w:rStyle w:val="normaltextrun"/>
              </w:rPr>
            </w:pPr>
            <w:r w:rsidRPr="59056FCD">
              <w:rPr>
                <w:rFonts w:eastAsia="Times New Roman"/>
                <w:lang w:eastAsia="en-AU"/>
              </w:rPr>
              <w:t>Queensland Advocacy for Inclusion</w:t>
            </w:r>
            <w:r w:rsidR="00245C25">
              <w:rPr>
                <w:rFonts w:eastAsia="Times New Roman"/>
                <w:lang w:eastAsia="en-AU"/>
              </w:rPr>
              <w:t xml:space="preserve">, Young </w:t>
            </w:r>
            <w:r w:rsidR="00245C25">
              <w:rPr>
                <w:rFonts w:eastAsia="Times New Roman"/>
                <w:lang w:eastAsia="en-AU"/>
              </w:rPr>
              <w:lastRenderedPageBreak/>
              <w:t>Peoples Program</w:t>
            </w:r>
            <w:r>
              <w:rPr>
                <w:rFonts w:eastAsia="Times New Roman"/>
                <w:lang w:eastAsia="en-AU"/>
              </w:rPr>
              <w:t xml:space="preserve"> (QAI)</w:t>
            </w:r>
          </w:p>
        </w:tc>
        <w:tc>
          <w:tcPr>
            <w:tcW w:w="7326" w:type="dxa"/>
          </w:tcPr>
          <w:p w14:paraId="0F9C42C8" w14:textId="076B453D" w:rsidR="00F6092E" w:rsidRPr="00921F87" w:rsidRDefault="00F6092E" w:rsidP="004014EF">
            <w:pPr>
              <w:pStyle w:val="QIDANParagraph"/>
              <w:rPr>
                <w:rFonts w:eastAsia="Times New Roman"/>
                <w:lang w:eastAsia="en-AU"/>
              </w:rPr>
            </w:pPr>
            <w:r w:rsidRPr="00921F87">
              <w:rPr>
                <w:rFonts w:eastAsia="Times New Roman"/>
                <w:lang w:eastAsia="en-AU"/>
              </w:rPr>
              <w:lastRenderedPageBreak/>
              <w:t>Young people (under 18) </w:t>
            </w:r>
          </w:p>
        </w:tc>
      </w:tr>
    </w:tbl>
    <w:p w14:paraId="1D8FAF75" w14:textId="77777777" w:rsidR="00994CAA" w:rsidRDefault="00994CAA" w:rsidP="00636B87">
      <w:pPr>
        <w:pStyle w:val="QIDANSubheading"/>
        <w:rPr>
          <w:rStyle w:val="normaltextrun"/>
        </w:rPr>
      </w:pPr>
    </w:p>
    <w:p w14:paraId="184A87C7" w14:textId="3B30C63B" w:rsidR="00F6092E" w:rsidRDefault="004D15CE" w:rsidP="00636B87">
      <w:pPr>
        <w:pStyle w:val="QIDANSubheading"/>
        <w:rPr>
          <w:rStyle w:val="normaltextrun"/>
        </w:rPr>
      </w:pPr>
      <w:r>
        <w:rPr>
          <w:rStyle w:val="normaltextrun"/>
        </w:rPr>
        <w:t>I</w:t>
      </w:r>
      <w:r w:rsidR="00F6092E">
        <w:rPr>
          <w:rStyle w:val="normaltextrun"/>
        </w:rPr>
        <w:t xml:space="preserve">nformation </w:t>
      </w:r>
      <w:r>
        <w:rPr>
          <w:rStyle w:val="normaltextrun"/>
        </w:rPr>
        <w:t xml:space="preserve">and Referral – Queensland wide </w:t>
      </w:r>
    </w:p>
    <w:tbl>
      <w:tblPr>
        <w:tblStyle w:val="TableGrid"/>
        <w:tblW w:w="0" w:type="auto"/>
        <w:tblLook w:val="04A0" w:firstRow="1" w:lastRow="0" w:firstColumn="1" w:lastColumn="0" w:noHBand="0" w:noVBand="1"/>
      </w:tblPr>
      <w:tblGrid>
        <w:gridCol w:w="4865"/>
        <w:gridCol w:w="4866"/>
      </w:tblGrid>
      <w:tr w:rsidR="004D15CE" w14:paraId="7A5BB176" w14:textId="77777777" w:rsidTr="004D15CE">
        <w:tc>
          <w:tcPr>
            <w:tcW w:w="4865" w:type="dxa"/>
          </w:tcPr>
          <w:p w14:paraId="1162E9B8" w14:textId="0BA5EFEC" w:rsidR="004D15CE" w:rsidRPr="004D15CE" w:rsidRDefault="004D15CE" w:rsidP="004D15CE">
            <w:pPr>
              <w:pStyle w:val="QIDANParagraph"/>
              <w:rPr>
                <w:rStyle w:val="normaltextrun"/>
                <w:b/>
                <w:bCs/>
              </w:rPr>
            </w:pPr>
            <w:r w:rsidRPr="004D15CE">
              <w:rPr>
                <w:rStyle w:val="normaltextrun"/>
                <w:b/>
                <w:bCs/>
              </w:rPr>
              <w:t>Organisation</w:t>
            </w:r>
          </w:p>
        </w:tc>
        <w:tc>
          <w:tcPr>
            <w:tcW w:w="4866" w:type="dxa"/>
          </w:tcPr>
          <w:p w14:paraId="1AAD0313" w14:textId="24D40AD4" w:rsidR="004D15CE" w:rsidRPr="004D15CE" w:rsidRDefault="004D15CE" w:rsidP="004D15CE">
            <w:pPr>
              <w:pStyle w:val="QIDANParagraph"/>
              <w:rPr>
                <w:rStyle w:val="normaltextrun"/>
                <w:b/>
                <w:bCs/>
              </w:rPr>
            </w:pPr>
            <w:r w:rsidRPr="004D15CE">
              <w:rPr>
                <w:rStyle w:val="normaltextrun"/>
                <w:b/>
                <w:bCs/>
              </w:rPr>
              <w:t>Program</w:t>
            </w:r>
          </w:p>
        </w:tc>
      </w:tr>
      <w:tr w:rsidR="004D15CE" w14:paraId="729EDA5A" w14:textId="77777777" w:rsidTr="004D15CE">
        <w:tc>
          <w:tcPr>
            <w:tcW w:w="4865" w:type="dxa"/>
          </w:tcPr>
          <w:p w14:paraId="2AB3F999" w14:textId="2BFB1C56" w:rsidR="004D15CE" w:rsidRDefault="004D15CE" w:rsidP="004D15CE">
            <w:pPr>
              <w:pStyle w:val="QIDANParagraph"/>
              <w:rPr>
                <w:rStyle w:val="normaltextrun"/>
              </w:rPr>
            </w:pPr>
            <w:r>
              <w:rPr>
                <w:rStyle w:val="normaltextrun"/>
              </w:rPr>
              <w:t>Queensland Advocacy for Inclusion (QAI)</w:t>
            </w:r>
          </w:p>
        </w:tc>
        <w:tc>
          <w:tcPr>
            <w:tcW w:w="4866" w:type="dxa"/>
          </w:tcPr>
          <w:p w14:paraId="557B34A1" w14:textId="54A81A1E" w:rsidR="004D15CE" w:rsidRDefault="004D15CE" w:rsidP="004D15CE">
            <w:pPr>
              <w:pStyle w:val="QIDANParagraph"/>
              <w:rPr>
                <w:rStyle w:val="normaltextrun"/>
              </w:rPr>
            </w:pPr>
            <w:r>
              <w:rPr>
                <w:rStyle w:val="normaltextrun"/>
              </w:rPr>
              <w:t xml:space="preserve">Pathways </w:t>
            </w:r>
          </w:p>
        </w:tc>
      </w:tr>
    </w:tbl>
    <w:p w14:paraId="15D71F61" w14:textId="66E1C603" w:rsidR="00E454A6" w:rsidRDefault="008A32A7" w:rsidP="008A32A7">
      <w:pPr>
        <w:pStyle w:val="QIDANHeading"/>
      </w:pPr>
      <w:r>
        <w:t xml:space="preserve">Purpose </w:t>
      </w:r>
    </w:p>
    <w:p w14:paraId="24CA911E" w14:textId="6A0452FC" w:rsidR="00ED08EF" w:rsidRPr="002F619A" w:rsidRDefault="00ED08EF" w:rsidP="00ED08EF">
      <w:pPr>
        <w:pStyle w:val="QIDANParagraph"/>
      </w:pPr>
      <w:r w:rsidRPr="002F619A">
        <w:t>The Queensland Independent Disability Advocacy Network</w:t>
      </w:r>
      <w:r w:rsidR="002158C3">
        <w:t xml:space="preserve"> (QIDAN)</w:t>
      </w:r>
      <w:r w:rsidRPr="002F619A">
        <w:t xml:space="preserve"> is a network of independent disability advocacy organisations in Queensland. QIDAN protects and promotes independent advocacy to uphold the rights, </w:t>
      </w:r>
      <w:r w:rsidR="00807111">
        <w:t xml:space="preserve">interests, </w:t>
      </w:r>
      <w:r w:rsidRPr="002F619A">
        <w:t>and wellbeing of people with disability, ensuring socially just, accessible, and inclusive communities.</w:t>
      </w:r>
    </w:p>
    <w:p w14:paraId="614B6766" w14:textId="6DC7D8FC" w:rsidR="00ED08EF" w:rsidRDefault="00462656" w:rsidP="00462656">
      <w:pPr>
        <w:pStyle w:val="QIDANSubheading"/>
      </w:pPr>
      <w:r>
        <w:t xml:space="preserve">Aims </w:t>
      </w:r>
    </w:p>
    <w:p w14:paraId="71688F1B" w14:textId="77777777" w:rsidR="00F613D9" w:rsidRPr="002F619A" w:rsidRDefault="00F613D9" w:rsidP="00F613D9">
      <w:pPr>
        <w:pStyle w:val="QIDANParagraph"/>
      </w:pPr>
      <w:r w:rsidRPr="00F613D9">
        <w:rPr>
          <w:b/>
          <w:bCs/>
        </w:rPr>
        <w:t>Systemic advocacy:</w:t>
      </w:r>
      <w:r w:rsidRPr="002F619A">
        <w:t xml:space="preserve"> to take coordinated action to address systemic issues experienced by people with disability,</w:t>
      </w:r>
    </w:p>
    <w:p w14:paraId="5346FEEF" w14:textId="77777777" w:rsidR="00F613D9" w:rsidRPr="002F619A" w:rsidRDefault="00F613D9" w:rsidP="00F613D9">
      <w:pPr>
        <w:pStyle w:val="QIDANParagraph"/>
      </w:pPr>
      <w:r w:rsidRPr="00F613D9">
        <w:rPr>
          <w:b/>
          <w:bCs/>
        </w:rPr>
        <w:t>Member support:</w:t>
      </w:r>
      <w:r w:rsidRPr="002F619A">
        <w:t xml:space="preserve"> to provide a collaborative space for the exchange of issues, solutions, information and </w:t>
      </w:r>
      <w:r w:rsidRPr="002F619A" w:rsidDel="00C6227F">
        <w:t xml:space="preserve">resources </w:t>
      </w:r>
      <w:r w:rsidRPr="002F619A">
        <w:t>affecting disability advocacy organisations, and</w:t>
      </w:r>
    </w:p>
    <w:p w14:paraId="65AF080A" w14:textId="77777777" w:rsidR="00F613D9" w:rsidRPr="002F619A" w:rsidRDefault="00F613D9" w:rsidP="00F613D9">
      <w:pPr>
        <w:pStyle w:val="QIDANParagraph"/>
      </w:pPr>
      <w:r w:rsidRPr="00F613D9">
        <w:rPr>
          <w:b/>
          <w:bCs/>
        </w:rPr>
        <w:t>Sector advocacy:</w:t>
      </w:r>
      <w:r w:rsidRPr="002F619A">
        <w:t xml:space="preserve"> to promote the importance and value of independent disability advocacy on a local, state and national basis. </w:t>
      </w:r>
    </w:p>
    <w:p w14:paraId="04FF777D" w14:textId="0E490358" w:rsidR="00F613D9" w:rsidRDefault="00F613D9" w:rsidP="00F613D9">
      <w:pPr>
        <w:pStyle w:val="QIDANSubheading"/>
      </w:pPr>
      <w:r>
        <w:t xml:space="preserve">Principles </w:t>
      </w:r>
    </w:p>
    <w:p w14:paraId="13A052FA" w14:textId="757F346D" w:rsidR="00EA5A1D" w:rsidRPr="002F619A" w:rsidRDefault="00EA5A1D" w:rsidP="00EA5A1D">
      <w:pPr>
        <w:pStyle w:val="QIDANParagraph"/>
      </w:pPr>
      <w:r w:rsidRPr="002F619A">
        <w:t>QIDAN’s principles are underpinned by the United Nations Convention on the Rights of Persons with Disabilities (UNCRPD). QIDAN’s work will support the progressive implementation of the UNCRPD and recognise the importance of involving people with disability in all aspects of decision making and governance. QIDAN recognises that despite instruments such as the UNCRPD, people with disability continue to face</w:t>
      </w:r>
      <w:r w:rsidR="00872B8C">
        <w:t xml:space="preserve"> additional and complex</w:t>
      </w:r>
      <w:r w:rsidRPr="002F619A">
        <w:t xml:space="preserve"> barriers in equal participation as members of society and will continue to advocate for meaningful </w:t>
      </w:r>
      <w:r w:rsidR="00253972">
        <w:t xml:space="preserve">and equitable </w:t>
      </w:r>
      <w:r w:rsidRPr="002F619A">
        <w:t xml:space="preserve">inclusion. </w:t>
      </w:r>
    </w:p>
    <w:p w14:paraId="7BCC794E" w14:textId="77777777" w:rsidR="00EA5A1D" w:rsidRPr="004E0C0E" w:rsidRDefault="00EA5A1D" w:rsidP="00EA5A1D">
      <w:pPr>
        <w:pStyle w:val="QIDANParagraph"/>
        <w:rPr>
          <w:bCs/>
        </w:rPr>
      </w:pPr>
      <w:r w:rsidRPr="004E0C0E">
        <w:rPr>
          <w:bCs/>
        </w:rPr>
        <w:lastRenderedPageBreak/>
        <w:t>QIDAN principles, include being:</w:t>
      </w:r>
    </w:p>
    <w:p w14:paraId="6E56AF80" w14:textId="5A64616B" w:rsidR="00EA5A1D" w:rsidRPr="002F619A" w:rsidRDefault="00212DC4" w:rsidP="007A74C0">
      <w:pPr>
        <w:pStyle w:val="QIDANParagraph"/>
        <w:numPr>
          <w:ilvl w:val="0"/>
          <w:numId w:val="8"/>
        </w:numPr>
      </w:pPr>
      <w:r>
        <w:t>Guided</w:t>
      </w:r>
      <w:r w:rsidR="00B97A77">
        <w:t xml:space="preserve"> </w:t>
      </w:r>
      <w:r w:rsidR="00EA5A1D" w:rsidRPr="002F619A">
        <w:t>by people with disability and human rights</w:t>
      </w:r>
      <w:r w:rsidR="00B97A77">
        <w:t xml:space="preserve"> principles</w:t>
      </w:r>
    </w:p>
    <w:p w14:paraId="0E97BF9C" w14:textId="77F1403E" w:rsidR="00EA5A1D" w:rsidRPr="002F619A" w:rsidRDefault="00EA5A1D" w:rsidP="007A74C0">
      <w:pPr>
        <w:pStyle w:val="QIDANParagraph"/>
        <w:numPr>
          <w:ilvl w:val="0"/>
          <w:numId w:val="8"/>
        </w:numPr>
      </w:pPr>
      <w:r w:rsidRPr="002F619A">
        <w:t>Independent</w:t>
      </w:r>
      <w:r w:rsidR="00B97A77">
        <w:t xml:space="preserve"> from service provision and Government</w:t>
      </w:r>
    </w:p>
    <w:p w14:paraId="6E9E6BC2" w14:textId="77777777" w:rsidR="00EA5A1D" w:rsidRPr="002F619A" w:rsidRDefault="00EA5A1D" w:rsidP="007A74C0">
      <w:pPr>
        <w:pStyle w:val="QIDANParagraph"/>
        <w:numPr>
          <w:ilvl w:val="0"/>
          <w:numId w:val="8"/>
        </w:numPr>
      </w:pPr>
      <w:r w:rsidRPr="002F619A">
        <w:t>Committed to First Nation’s people’s self-determination and sovereignty, by creating respectful and collaborative partnerships across the disability advocacy sector with First Nation’s Elders, organisations, programs and community members</w:t>
      </w:r>
    </w:p>
    <w:p w14:paraId="4E98D222" w14:textId="03DE87C6" w:rsidR="00EA5A1D" w:rsidRPr="002F619A" w:rsidRDefault="00EA5A1D" w:rsidP="007A74C0">
      <w:pPr>
        <w:pStyle w:val="QIDANParagraph"/>
        <w:numPr>
          <w:ilvl w:val="0"/>
          <w:numId w:val="8"/>
        </w:numPr>
      </w:pPr>
      <w:r w:rsidRPr="002F619A">
        <w:t xml:space="preserve">Creating opportunities for people with disability to </w:t>
      </w:r>
      <w:r w:rsidR="00F2623F">
        <w:t xml:space="preserve">have </w:t>
      </w:r>
      <w:r w:rsidRPr="002F619A">
        <w:t>agency in decision making</w:t>
      </w:r>
    </w:p>
    <w:p w14:paraId="57C2487A" w14:textId="77777777" w:rsidR="00EA5A1D" w:rsidRPr="002F619A" w:rsidRDefault="00EA5A1D" w:rsidP="007A74C0">
      <w:pPr>
        <w:pStyle w:val="QIDANParagraph"/>
        <w:numPr>
          <w:ilvl w:val="0"/>
          <w:numId w:val="8"/>
        </w:numPr>
      </w:pPr>
      <w:r w:rsidRPr="002F619A">
        <w:t>Acting with integrity and accountability</w:t>
      </w:r>
    </w:p>
    <w:p w14:paraId="53636043" w14:textId="16B0CD4E" w:rsidR="00EA5A1D" w:rsidRPr="002F619A" w:rsidRDefault="00F2623F" w:rsidP="007A74C0">
      <w:pPr>
        <w:pStyle w:val="QIDANParagraph"/>
        <w:numPr>
          <w:ilvl w:val="0"/>
          <w:numId w:val="8"/>
        </w:numPr>
      </w:pPr>
      <w:r>
        <w:t>Committed to d</w:t>
      </w:r>
      <w:r w:rsidR="00EA5A1D" w:rsidRPr="002F619A">
        <w:t>eveloping our capacity to lead and strengthen the disability advocacy sector through collaboration and collective action and</w:t>
      </w:r>
      <w:r>
        <w:t xml:space="preserve"> quality data</w:t>
      </w:r>
    </w:p>
    <w:p w14:paraId="514511CF" w14:textId="5360A0ED" w:rsidR="00EA5A1D" w:rsidRDefault="00EA5A1D" w:rsidP="007A74C0">
      <w:pPr>
        <w:pStyle w:val="QIDANParagraph"/>
        <w:numPr>
          <w:ilvl w:val="0"/>
          <w:numId w:val="8"/>
        </w:numPr>
      </w:pPr>
      <w:r w:rsidRPr="002F619A">
        <w:t>Committed to intersectionality in our individual and system advocacy</w:t>
      </w:r>
    </w:p>
    <w:p w14:paraId="5AEFF400" w14:textId="5EE2A232" w:rsidR="00DB0DD2" w:rsidRPr="002F619A" w:rsidRDefault="00131BBE" w:rsidP="007A74C0">
      <w:pPr>
        <w:pStyle w:val="QIDANParagraph"/>
        <w:numPr>
          <w:ilvl w:val="0"/>
          <w:numId w:val="8"/>
        </w:numPr>
      </w:pPr>
      <w:r>
        <w:t>Committed to responding to and a</w:t>
      </w:r>
      <w:r w:rsidR="00DB0DD2" w:rsidRPr="002F619A">
        <w:t>ddress</w:t>
      </w:r>
      <w:r>
        <w:t>ing</w:t>
      </w:r>
      <w:r w:rsidR="00DB0DD2" w:rsidRPr="002F619A">
        <w:t xml:space="preserve"> the additional barriers that are experienced by First Nations people, people from culturally and linguistically diverse background, LGBTIQA</w:t>
      </w:r>
      <w:r w:rsidR="00DB0DD2" w:rsidRPr="002F619A" w:rsidDel="00B618EC">
        <w:t>+</w:t>
      </w:r>
      <w:r w:rsidR="00DB0DD2" w:rsidRPr="002F619A">
        <w:t xml:space="preserve"> people living with disability</w:t>
      </w:r>
      <w:r w:rsidR="00A81CF5">
        <w:t>,</w:t>
      </w:r>
      <w:r w:rsidR="00DB0DD2" w:rsidRPr="002F619A">
        <w:t xml:space="preserve"> people living in rural and remote locations</w:t>
      </w:r>
      <w:r w:rsidR="00A81CF5">
        <w:t xml:space="preserve"> and people in closed environments</w:t>
      </w:r>
      <w:r w:rsidR="00DB0DD2" w:rsidRPr="002F619A">
        <w:t>. This includes ensuring our practice is culturally safer and responsive to individual needs.</w:t>
      </w:r>
    </w:p>
    <w:p w14:paraId="61C92237" w14:textId="0786E05E" w:rsidR="00EA5A1D" w:rsidRDefault="00EA5A1D" w:rsidP="00EA5A1D">
      <w:pPr>
        <w:pStyle w:val="QIDANParagraph"/>
      </w:pPr>
      <w:r w:rsidRPr="002F619A">
        <w:t xml:space="preserve">QIDAN will ensure that when completing its work, that it will maintain standards in line with the </w:t>
      </w:r>
      <w:hyperlink r:id="rId11" w:history="1">
        <w:r w:rsidRPr="00404DF4">
          <w:rPr>
            <w:rStyle w:val="Hyperlink"/>
          </w:rPr>
          <w:t>National Standards for Disability Services</w:t>
        </w:r>
      </w:hyperlink>
      <w:r w:rsidRPr="002F619A">
        <w:t xml:space="preserve"> and </w:t>
      </w:r>
      <w:hyperlink r:id="rId12" w:history="1">
        <w:r w:rsidRPr="006A58BD">
          <w:rPr>
            <w:rStyle w:val="Hyperlink"/>
          </w:rPr>
          <w:t>Human Services Quality Framework</w:t>
        </w:r>
      </w:hyperlink>
      <w:r w:rsidRPr="002F619A">
        <w:t>.</w:t>
      </w:r>
    </w:p>
    <w:p w14:paraId="09F03151" w14:textId="3D58AB2F" w:rsidR="00986AAA" w:rsidRPr="002F619A" w:rsidRDefault="00986AAA" w:rsidP="00986AAA">
      <w:pPr>
        <w:pStyle w:val="QIDANSubheading"/>
      </w:pPr>
      <w:r>
        <w:t>Disability Advocacy</w:t>
      </w:r>
    </w:p>
    <w:p w14:paraId="21E0223A" w14:textId="77777777" w:rsidR="0043196F" w:rsidRPr="0043196F" w:rsidRDefault="0043196F" w:rsidP="0043196F">
      <w:pPr>
        <w:pStyle w:val="QIDANParagraph"/>
      </w:pPr>
      <w:r w:rsidRPr="0043196F">
        <w:t xml:space="preserve">Independent advocacy for people with disability is working alongside people facing disadvantage to promote, protect, and defend human rights, interests, and wellbeing. </w:t>
      </w:r>
    </w:p>
    <w:p w14:paraId="2E8DD0FB" w14:textId="77777777" w:rsidR="0043196F" w:rsidRPr="0043196F" w:rsidRDefault="0043196F" w:rsidP="0043196F">
      <w:pPr>
        <w:pStyle w:val="QIDANParagraph"/>
      </w:pPr>
      <w:r w:rsidRPr="0043196F">
        <w:t xml:space="preserve">Independent advocates do this by: </w:t>
      </w:r>
    </w:p>
    <w:p w14:paraId="1196F2B8" w14:textId="5AB5B68B" w:rsidR="0043196F" w:rsidRPr="0043196F" w:rsidRDefault="00032B7B" w:rsidP="0043196F">
      <w:pPr>
        <w:pStyle w:val="QIDANParagraph"/>
        <w:numPr>
          <w:ilvl w:val="0"/>
          <w:numId w:val="11"/>
        </w:numPr>
      </w:pPr>
      <w:r>
        <w:t>Being person led and s</w:t>
      </w:r>
      <w:r w:rsidR="0043196F" w:rsidRPr="0043196F">
        <w:t xml:space="preserve">upporting will and preference </w:t>
      </w:r>
    </w:p>
    <w:p w14:paraId="66EA45E6" w14:textId="77777777" w:rsidR="0043196F" w:rsidRPr="0043196F" w:rsidRDefault="0043196F" w:rsidP="0043196F">
      <w:pPr>
        <w:pStyle w:val="QIDANParagraph"/>
        <w:numPr>
          <w:ilvl w:val="0"/>
          <w:numId w:val="11"/>
        </w:numPr>
      </w:pPr>
      <w:r w:rsidRPr="0043196F">
        <w:t xml:space="preserve">Being partisan, remaining loyal and accountable </w:t>
      </w:r>
    </w:p>
    <w:p w14:paraId="44886637" w14:textId="77777777" w:rsidR="0043196F" w:rsidRPr="0043196F" w:rsidRDefault="0043196F" w:rsidP="0043196F">
      <w:pPr>
        <w:pStyle w:val="QIDANParagraph"/>
        <w:numPr>
          <w:ilvl w:val="0"/>
          <w:numId w:val="11"/>
        </w:numPr>
      </w:pPr>
      <w:r w:rsidRPr="0043196F">
        <w:t>Being professional, culturally safe, and vigorous in pursuit of fundamental needs, and</w:t>
      </w:r>
    </w:p>
    <w:p w14:paraId="2FF0779A" w14:textId="0764A71C" w:rsidR="0043196F" w:rsidRPr="0043196F" w:rsidRDefault="0043196F" w:rsidP="0043196F">
      <w:pPr>
        <w:pStyle w:val="QIDANParagraph"/>
        <w:numPr>
          <w:ilvl w:val="0"/>
          <w:numId w:val="11"/>
        </w:numPr>
      </w:pPr>
      <w:r w:rsidRPr="0043196F">
        <w:t xml:space="preserve">Avoiding conflicts of interest. </w:t>
      </w:r>
    </w:p>
    <w:p w14:paraId="57AF0040" w14:textId="6410C162" w:rsidR="00936177" w:rsidRDefault="00A51BDA" w:rsidP="00936177">
      <w:pPr>
        <w:pStyle w:val="QIDANHeading"/>
      </w:pPr>
      <w:r>
        <w:lastRenderedPageBreak/>
        <w:t>Membership</w:t>
      </w:r>
    </w:p>
    <w:p w14:paraId="6592CFCF" w14:textId="2085AD38" w:rsidR="002158C3" w:rsidRDefault="002158C3" w:rsidP="00CF588A">
      <w:pPr>
        <w:pStyle w:val="QIDANParagraph"/>
        <w:rPr>
          <w:rStyle w:val="normaltextrun"/>
        </w:rPr>
      </w:pPr>
      <w:r w:rsidRPr="00CF588A">
        <w:rPr>
          <w:rStyle w:val="normaltextrun"/>
        </w:rPr>
        <w:t>QIDAN has a core membership of organisations that are funded under QDAP. Core members have full voting rights. These organisations are included in table 1.</w:t>
      </w:r>
    </w:p>
    <w:p w14:paraId="359D53D8" w14:textId="17D824F9" w:rsidR="00CF531E" w:rsidRPr="00CF588A" w:rsidRDefault="00CF531E" w:rsidP="00CF588A">
      <w:pPr>
        <w:pStyle w:val="QIDANParagraph"/>
        <w:rPr>
          <w:rStyle w:val="normaltextrun"/>
        </w:rPr>
      </w:pPr>
      <w:r>
        <w:rPr>
          <w:rStyle w:val="normaltextrun"/>
        </w:rPr>
        <w:t xml:space="preserve">All QIDAN members </w:t>
      </w:r>
      <w:r w:rsidR="00732B22">
        <w:rPr>
          <w:rStyle w:val="normaltextrun"/>
        </w:rPr>
        <w:t xml:space="preserve">are </w:t>
      </w:r>
      <w:r w:rsidR="000059F8">
        <w:rPr>
          <w:rStyle w:val="normaltextrun"/>
        </w:rPr>
        <w:t>Disabled</w:t>
      </w:r>
      <w:r w:rsidR="00732B22">
        <w:rPr>
          <w:rStyle w:val="normaltextrun"/>
        </w:rPr>
        <w:t xml:space="preserve"> People’s Organisations (DPO</w:t>
      </w:r>
      <w:r w:rsidR="000059F8">
        <w:rPr>
          <w:rStyle w:val="normaltextrun"/>
        </w:rPr>
        <w:t xml:space="preserve">), meaning they are controlled by people with disability (at least 51% people with disability at the board and membership levels). </w:t>
      </w:r>
    </w:p>
    <w:p w14:paraId="4C3B26A5" w14:textId="7BD9671D" w:rsidR="002158C3" w:rsidRPr="00CF588A" w:rsidRDefault="002158C3" w:rsidP="00CF588A">
      <w:pPr>
        <w:pStyle w:val="QIDANParagraph"/>
        <w:rPr>
          <w:rStyle w:val="eop"/>
        </w:rPr>
      </w:pPr>
      <w:commentRangeStart w:id="0"/>
      <w:commentRangeStart w:id="1"/>
      <w:r w:rsidRPr="00CF588A">
        <w:rPr>
          <w:rStyle w:val="normaltextrun"/>
        </w:rPr>
        <w:t xml:space="preserve">QIDAN also has the option for </w:t>
      </w:r>
      <w:r w:rsidR="00C75818">
        <w:rPr>
          <w:rStyle w:val="normaltextrun"/>
        </w:rPr>
        <w:t xml:space="preserve">Queensland based National Disability Advocacy Program (NDAP) </w:t>
      </w:r>
      <w:r w:rsidR="00220C3B">
        <w:rPr>
          <w:rStyle w:val="normaltextrun"/>
        </w:rPr>
        <w:t xml:space="preserve">providers </w:t>
      </w:r>
      <w:r w:rsidRPr="00CF588A">
        <w:rPr>
          <w:rStyle w:val="normaltextrun"/>
        </w:rPr>
        <w:t xml:space="preserve">to apply or be invited to join QIDAN as an associate membership. Associate membership does not provide voting rights, </w:t>
      </w:r>
      <w:r w:rsidR="00382F21">
        <w:rPr>
          <w:rStyle w:val="normaltextrun"/>
        </w:rPr>
        <w:t>rather it</w:t>
      </w:r>
      <w:r w:rsidRPr="00CF588A">
        <w:rPr>
          <w:rStyle w:val="normaltextrun"/>
        </w:rPr>
        <w:t xml:space="preserve">, provides an opportunity for organisations to raise systemic issues and to collaborate with QIDAN. </w:t>
      </w:r>
      <w:r w:rsidR="00220C3B">
        <w:rPr>
          <w:rStyle w:val="normaltextrun"/>
        </w:rPr>
        <w:t xml:space="preserve">The organisation must align with QIDAN’s Charter and </w:t>
      </w:r>
      <w:r w:rsidRPr="00CF588A">
        <w:rPr>
          <w:rStyle w:val="normaltextrun"/>
        </w:rPr>
        <w:t>Core members make the final decision on whether an organisation can be an associate member. This ensures</w:t>
      </w:r>
      <w:r w:rsidRPr="00CF588A">
        <w:rPr>
          <w:rStyle w:val="eop"/>
        </w:rPr>
        <w:t xml:space="preserve"> organisations joining QIDAN are aligned to the Charter and undertake related and complementary work. QIDAN will </w:t>
      </w:r>
      <w:r w:rsidR="00356A25">
        <w:rPr>
          <w:rStyle w:val="eop"/>
        </w:rPr>
        <w:t>annually</w:t>
      </w:r>
      <w:r w:rsidR="00356A25" w:rsidRPr="00CF588A">
        <w:rPr>
          <w:rStyle w:val="eop"/>
        </w:rPr>
        <w:t xml:space="preserve"> </w:t>
      </w:r>
      <w:r w:rsidRPr="00CF588A">
        <w:rPr>
          <w:rStyle w:val="eop"/>
        </w:rPr>
        <w:t>review associate membership</w:t>
      </w:r>
      <w:r w:rsidR="004B791C" w:rsidRPr="00CF588A">
        <w:rPr>
          <w:rStyle w:val="eop"/>
        </w:rPr>
        <w:t xml:space="preserve">. </w:t>
      </w:r>
      <w:commentRangeEnd w:id="0"/>
      <w:r w:rsidR="004B791C" w:rsidRPr="00CF588A">
        <w:rPr>
          <w:rStyle w:val="CommentReference"/>
          <w:sz w:val="24"/>
          <w:szCs w:val="20"/>
        </w:rPr>
        <w:commentReference w:id="0"/>
      </w:r>
      <w:commentRangeEnd w:id="1"/>
      <w:r w:rsidR="00AD5ED0">
        <w:rPr>
          <w:rStyle w:val="CommentReference"/>
          <w:rFonts w:asciiTheme="minorHAnsi" w:eastAsiaTheme="minorHAnsi" w:hAnsiTheme="minorHAnsi"/>
          <w:kern w:val="0"/>
          <w14:ligatures w14:val="none"/>
        </w:rPr>
        <w:commentReference w:id="1"/>
      </w:r>
    </w:p>
    <w:p w14:paraId="102CEB1E" w14:textId="66376480" w:rsidR="007A0571" w:rsidRPr="00CF588A" w:rsidRDefault="007A0571" w:rsidP="00CF588A">
      <w:pPr>
        <w:pStyle w:val="QIDANParagraph"/>
        <w:rPr>
          <w:rStyle w:val="eop"/>
        </w:rPr>
      </w:pPr>
      <w:r w:rsidRPr="00CF588A">
        <w:rPr>
          <w:rStyle w:val="normaltextrun"/>
        </w:rPr>
        <w:t>QIDAN will collaborate with organisations on matters the core membership group deems appropriate. QIDAN will also seek endorsement of submissions and campaigns where relevant.</w:t>
      </w:r>
      <w:r w:rsidRPr="00CF588A">
        <w:rPr>
          <w:rStyle w:val="eop"/>
        </w:rPr>
        <w:t> </w:t>
      </w:r>
    </w:p>
    <w:p w14:paraId="7A8BF50A" w14:textId="61632CA3" w:rsidR="00A51BDA" w:rsidRDefault="00373CDE" w:rsidP="00373CDE">
      <w:pPr>
        <w:pStyle w:val="QIDANSubheading"/>
      </w:pPr>
      <w:r>
        <w:t xml:space="preserve">Role of the </w:t>
      </w:r>
      <w:r w:rsidR="00D83CC5">
        <w:t>C</w:t>
      </w:r>
      <w:r>
        <w:t xml:space="preserve">hair </w:t>
      </w:r>
    </w:p>
    <w:p w14:paraId="2E71BA82" w14:textId="644B57B2" w:rsidR="00374096" w:rsidRDefault="00FC615A" w:rsidP="00AE7162">
      <w:pPr>
        <w:pStyle w:val="QIDANParagraph"/>
      </w:pPr>
      <w:r>
        <w:t xml:space="preserve">The role of the </w:t>
      </w:r>
      <w:r w:rsidR="00D83CC5">
        <w:t xml:space="preserve">Chair </w:t>
      </w:r>
      <w:r w:rsidR="00B34ED5">
        <w:t>continues to develop with the network and advocates professional needs. Some of the ways</w:t>
      </w:r>
      <w:r w:rsidR="0006260D">
        <w:t xml:space="preserve"> QAI chairs the network includes: </w:t>
      </w:r>
    </w:p>
    <w:p w14:paraId="32B4E5AD" w14:textId="3B290703" w:rsidR="0006260D" w:rsidRPr="00AE7162" w:rsidRDefault="001975BF" w:rsidP="00AE7162">
      <w:pPr>
        <w:pStyle w:val="QIDANParagraph"/>
        <w:numPr>
          <w:ilvl w:val="0"/>
          <w:numId w:val="16"/>
        </w:numPr>
      </w:pPr>
      <w:r w:rsidRPr="00AE7162">
        <w:t xml:space="preserve">Preparing </w:t>
      </w:r>
      <w:r w:rsidR="00A46DEE" w:rsidRPr="00AE7162">
        <w:t>fortnightly</w:t>
      </w:r>
      <w:r w:rsidRPr="00AE7162">
        <w:t xml:space="preserve"> email updates</w:t>
      </w:r>
      <w:r w:rsidR="00B53DAD" w:rsidRPr="00AE7162">
        <w:t xml:space="preserve"> with sector news, opportunities, key dates and reports relevant to QIDAN members.</w:t>
      </w:r>
    </w:p>
    <w:p w14:paraId="4EB70563" w14:textId="233C0465" w:rsidR="00D26DBF" w:rsidRPr="00AE7162" w:rsidRDefault="00D26DBF" w:rsidP="00AE7162">
      <w:pPr>
        <w:pStyle w:val="QIDANParagraph"/>
        <w:numPr>
          <w:ilvl w:val="0"/>
          <w:numId w:val="16"/>
        </w:numPr>
      </w:pPr>
      <w:r w:rsidRPr="00AE7162">
        <w:t xml:space="preserve">Maintaining the QIDAN </w:t>
      </w:r>
      <w:r w:rsidR="00BA4E37">
        <w:t>TEAMS</w:t>
      </w:r>
      <w:r w:rsidR="00BA4E37" w:rsidRPr="00AE7162">
        <w:t xml:space="preserve"> </w:t>
      </w:r>
      <w:r w:rsidRPr="00AE7162">
        <w:t>channel to store relevant documentation (such as minutes, submissions, operational documentation), allow collaboration</w:t>
      </w:r>
      <w:r w:rsidR="00BA4E37">
        <w:t>,</w:t>
      </w:r>
      <w:r w:rsidRPr="00AE7162">
        <w:t xml:space="preserve"> and </w:t>
      </w:r>
      <w:r w:rsidR="00BA4E37">
        <w:t>contribute</w:t>
      </w:r>
      <w:r w:rsidR="00BA4E37" w:rsidRPr="00AE7162">
        <w:t xml:space="preserve"> </w:t>
      </w:r>
      <w:r w:rsidRPr="00AE7162">
        <w:t xml:space="preserve">to advocacy activities, share resources etc. </w:t>
      </w:r>
    </w:p>
    <w:p w14:paraId="5E0D59A7" w14:textId="1AEAD153" w:rsidR="00504EFD" w:rsidRPr="00AE7162" w:rsidRDefault="00504EFD" w:rsidP="00AE7162">
      <w:pPr>
        <w:pStyle w:val="QIDANParagraph"/>
        <w:numPr>
          <w:ilvl w:val="0"/>
          <w:numId w:val="16"/>
        </w:numPr>
      </w:pPr>
      <w:r w:rsidRPr="00AE7162">
        <w:t>Draft</w:t>
      </w:r>
      <w:r w:rsidR="00987343" w:rsidRPr="00AE7162">
        <w:t>,</w:t>
      </w:r>
      <w:r w:rsidRPr="00AE7162">
        <w:t xml:space="preserve"> maintain</w:t>
      </w:r>
      <w:r w:rsidR="00987343" w:rsidRPr="00AE7162">
        <w:t xml:space="preserve"> and review</w:t>
      </w:r>
      <w:r w:rsidRPr="00AE7162">
        <w:t xml:space="preserve"> operational documents for QIDAN including the Charter</w:t>
      </w:r>
      <w:r w:rsidR="000264D9">
        <w:t xml:space="preserve">, </w:t>
      </w:r>
      <w:r w:rsidR="00987343" w:rsidRPr="00AE7162">
        <w:t>Data Manual</w:t>
      </w:r>
      <w:r w:rsidR="000264D9">
        <w:t>, decision</w:t>
      </w:r>
      <w:r w:rsidR="005A75D6">
        <w:t>-</w:t>
      </w:r>
      <w:r w:rsidR="000264D9">
        <w:t xml:space="preserve">making records, and </w:t>
      </w:r>
      <w:r w:rsidR="000C39E7">
        <w:t xml:space="preserve">records of expenditure. </w:t>
      </w:r>
    </w:p>
    <w:p w14:paraId="5B925AF4" w14:textId="3D6D0D1B" w:rsidR="00A46DEE" w:rsidRPr="00AE7162" w:rsidRDefault="0007207A" w:rsidP="00AE7162">
      <w:pPr>
        <w:pStyle w:val="QIDANParagraph"/>
        <w:numPr>
          <w:ilvl w:val="0"/>
          <w:numId w:val="16"/>
        </w:numPr>
      </w:pPr>
      <w:r w:rsidRPr="00AE7162">
        <w:lastRenderedPageBreak/>
        <w:t xml:space="preserve">Facilitating </w:t>
      </w:r>
      <w:r w:rsidR="00F67EA7" w:rsidRPr="00AE7162">
        <w:t xml:space="preserve">monthly </w:t>
      </w:r>
      <w:r w:rsidR="00CF06B5" w:rsidRPr="00AE7162">
        <w:t xml:space="preserve">QIDAN meetings held via Microsoft </w:t>
      </w:r>
      <w:r w:rsidR="005A75D6">
        <w:t>TEAMS</w:t>
      </w:r>
      <w:r w:rsidR="00CF06B5" w:rsidRPr="00AE7162">
        <w:t>, including</w:t>
      </w:r>
      <w:r w:rsidR="00770F38" w:rsidRPr="00AE7162">
        <w:t xml:space="preserve"> setting agendas, taking minutes, inviting guests. </w:t>
      </w:r>
    </w:p>
    <w:p w14:paraId="54D5C2EB" w14:textId="4101D1ED" w:rsidR="00485D7F" w:rsidRPr="00AE7162" w:rsidRDefault="00F914F2" w:rsidP="00AE7162">
      <w:pPr>
        <w:pStyle w:val="QIDANParagraph"/>
        <w:numPr>
          <w:ilvl w:val="0"/>
          <w:numId w:val="16"/>
        </w:numPr>
      </w:pPr>
      <w:r w:rsidRPr="00AE7162">
        <w:t xml:space="preserve">Plan, host, </w:t>
      </w:r>
      <w:r w:rsidR="00EC2648" w:rsidRPr="00AE7162">
        <w:t>and f</w:t>
      </w:r>
      <w:r w:rsidR="00D26DBF" w:rsidRPr="00AE7162">
        <w:t xml:space="preserve">acilitate </w:t>
      </w:r>
      <w:r w:rsidR="00BC108D" w:rsidRPr="00AE7162">
        <w:t xml:space="preserve">in-person meetings of the network as resourcing allows. </w:t>
      </w:r>
      <w:r w:rsidRPr="00AE7162">
        <w:t xml:space="preserve">QIDAN will aim to meet at least once per year in person. </w:t>
      </w:r>
    </w:p>
    <w:p w14:paraId="08964EF9" w14:textId="5A225C2F" w:rsidR="00EC2648" w:rsidRPr="00AE7162" w:rsidRDefault="00EC2648" w:rsidP="00AE7162">
      <w:pPr>
        <w:pStyle w:val="QIDANParagraph"/>
        <w:numPr>
          <w:ilvl w:val="0"/>
          <w:numId w:val="16"/>
        </w:numPr>
      </w:pPr>
      <w:r w:rsidRPr="00AE7162">
        <w:t xml:space="preserve">Plan, host, and facilitate capacity building activities such as </w:t>
      </w:r>
      <w:r w:rsidR="008E30DE" w:rsidRPr="00AE7162">
        <w:t xml:space="preserve">the disability advocacy conference, </w:t>
      </w:r>
      <w:r w:rsidR="00462E89">
        <w:t xml:space="preserve">and </w:t>
      </w:r>
      <w:r w:rsidR="008E30DE" w:rsidRPr="00AE7162">
        <w:t>Community of Practice online sessions</w:t>
      </w:r>
      <w:r w:rsidR="00504EFD" w:rsidRPr="00AE7162">
        <w:t xml:space="preserve">. </w:t>
      </w:r>
    </w:p>
    <w:p w14:paraId="679F121B" w14:textId="4E6ED8FD" w:rsidR="0039238E" w:rsidRDefault="0039238E" w:rsidP="00AE7162">
      <w:pPr>
        <w:pStyle w:val="QIDANParagraph"/>
        <w:numPr>
          <w:ilvl w:val="0"/>
          <w:numId w:val="16"/>
        </w:numPr>
      </w:pPr>
      <w:r>
        <w:t xml:space="preserve">Represent the collective voices of </w:t>
      </w:r>
      <w:r w:rsidR="00FC1F4A">
        <w:t xml:space="preserve">members in </w:t>
      </w:r>
      <w:r w:rsidR="004E43C8">
        <w:t xml:space="preserve">advocacy campaigns. </w:t>
      </w:r>
    </w:p>
    <w:p w14:paraId="6CD8E5D8" w14:textId="1F324C1F" w:rsidR="00987343" w:rsidRPr="00AE7162" w:rsidRDefault="00D12DDC" w:rsidP="00AE7162">
      <w:pPr>
        <w:pStyle w:val="QIDANParagraph"/>
        <w:numPr>
          <w:ilvl w:val="0"/>
          <w:numId w:val="16"/>
        </w:numPr>
      </w:pPr>
      <w:r w:rsidRPr="00AE7162">
        <w:t>Plan, research, consult and prepare systemic advocacy</w:t>
      </w:r>
      <w:r w:rsidR="005A1A4A" w:rsidRPr="00AE7162">
        <w:t xml:space="preserve"> advice on behalf of QIDAN. </w:t>
      </w:r>
    </w:p>
    <w:p w14:paraId="699E11A0" w14:textId="067272FB" w:rsidR="005A1A4A" w:rsidRPr="00AE7162" w:rsidRDefault="005A1A4A" w:rsidP="00AE7162">
      <w:pPr>
        <w:pStyle w:val="QIDANParagraph"/>
        <w:numPr>
          <w:ilvl w:val="0"/>
          <w:numId w:val="16"/>
        </w:numPr>
      </w:pPr>
      <w:r w:rsidRPr="00AE7162">
        <w:t xml:space="preserve">Plan and facilitate </w:t>
      </w:r>
      <w:r w:rsidR="00B85334" w:rsidRPr="00AE7162">
        <w:t xml:space="preserve">meetings between QIDAN and external stakeholders such as the Minister for Disability Services, </w:t>
      </w:r>
      <w:r w:rsidR="005F55FC" w:rsidRPr="00AE7162">
        <w:t xml:space="preserve">the Department of Disability Services, </w:t>
      </w:r>
      <w:r w:rsidR="00B85334" w:rsidRPr="00AE7162">
        <w:t xml:space="preserve">the Office of the Public Guardian, </w:t>
      </w:r>
      <w:r w:rsidR="00054F5C">
        <w:t xml:space="preserve">and </w:t>
      </w:r>
      <w:r w:rsidR="00B85334" w:rsidRPr="00AE7162">
        <w:t>the National Disability Insurance Agency</w:t>
      </w:r>
      <w:r w:rsidR="005F55FC" w:rsidRPr="00AE7162">
        <w:t xml:space="preserve">. </w:t>
      </w:r>
    </w:p>
    <w:p w14:paraId="34C25902" w14:textId="3E1AB308" w:rsidR="00F909D8" w:rsidRDefault="005F55FC" w:rsidP="00AE7162">
      <w:pPr>
        <w:pStyle w:val="QIDANParagraph"/>
        <w:numPr>
          <w:ilvl w:val="0"/>
          <w:numId w:val="16"/>
        </w:numPr>
      </w:pPr>
      <w:r w:rsidRPr="00AE7162">
        <w:t>Collate reporting from QDAP</w:t>
      </w:r>
      <w:r w:rsidR="009B67C8" w:rsidRPr="00AE7162">
        <w:t xml:space="preserve"> funded </w:t>
      </w:r>
      <w:proofErr w:type="spellStart"/>
      <w:r w:rsidR="009B67C8" w:rsidRPr="00AE7162">
        <w:t>organsiations</w:t>
      </w:r>
      <w:proofErr w:type="spellEnd"/>
      <w:r w:rsidR="009B67C8" w:rsidRPr="00AE7162">
        <w:t xml:space="preserve"> to</w:t>
      </w:r>
      <w:r w:rsidR="00AE7162" w:rsidRPr="00AE7162">
        <w:t xml:space="preserve"> analyse data for funding submissions, sector and systemic advocacy. </w:t>
      </w:r>
    </w:p>
    <w:p w14:paraId="4560C690" w14:textId="3B9D1AC6" w:rsidR="003059B8" w:rsidRPr="00AE7162" w:rsidRDefault="00911597" w:rsidP="00F909D8">
      <w:pPr>
        <w:pStyle w:val="QIDANParagraph"/>
        <w:numPr>
          <w:ilvl w:val="0"/>
          <w:numId w:val="16"/>
        </w:numPr>
      </w:pPr>
      <w:r>
        <w:t xml:space="preserve">Ensure decision making processes are followed. </w:t>
      </w:r>
    </w:p>
    <w:p w14:paraId="3EAE7F03" w14:textId="4B21525E" w:rsidR="00373CDE" w:rsidRDefault="00770F38" w:rsidP="00373CDE">
      <w:pPr>
        <w:pStyle w:val="QIDANSubheading"/>
      </w:pPr>
      <w:r>
        <w:t>Role of</w:t>
      </w:r>
      <w:r w:rsidR="00FC52FA">
        <w:t xml:space="preserve"> M</w:t>
      </w:r>
      <w:r>
        <w:t>ember</w:t>
      </w:r>
      <w:r w:rsidR="00BF3C60">
        <w:t xml:space="preserve"> Organisations</w:t>
      </w:r>
    </w:p>
    <w:p w14:paraId="55AD1C3A" w14:textId="2F50FE91" w:rsidR="00772318" w:rsidRDefault="00772318" w:rsidP="003C2AC6">
      <w:pPr>
        <w:pStyle w:val="QIDANParagraph"/>
        <w:numPr>
          <w:ilvl w:val="0"/>
          <w:numId w:val="17"/>
        </w:numPr>
        <w:rPr>
          <w:rStyle w:val="normaltextrun"/>
        </w:rPr>
      </w:pPr>
      <w:r>
        <w:rPr>
          <w:rStyle w:val="normaltextrun"/>
        </w:rPr>
        <w:t>Represent QIDAN at community forums and events</w:t>
      </w:r>
      <w:r w:rsidR="003842FA">
        <w:rPr>
          <w:rStyle w:val="normaltextrun"/>
        </w:rPr>
        <w:t xml:space="preserve"> </w:t>
      </w:r>
      <w:r w:rsidR="008A461D">
        <w:rPr>
          <w:rStyle w:val="normaltextrun"/>
        </w:rPr>
        <w:t>for example with a QIDAN badge/ banner at in person events, QIDAN email signature, link to QIDAN website</w:t>
      </w:r>
      <w:r w:rsidR="00A73FEB">
        <w:rPr>
          <w:rStyle w:val="normaltextrun"/>
        </w:rPr>
        <w:t>.</w:t>
      </w:r>
    </w:p>
    <w:p w14:paraId="09CC4BCD" w14:textId="11262505" w:rsidR="003C2AC6" w:rsidRDefault="00066A28" w:rsidP="003C2AC6">
      <w:pPr>
        <w:pStyle w:val="QIDANParagraph"/>
        <w:numPr>
          <w:ilvl w:val="0"/>
          <w:numId w:val="17"/>
        </w:numPr>
        <w:rPr>
          <w:rStyle w:val="normaltextrun"/>
        </w:rPr>
      </w:pPr>
      <w:r>
        <w:rPr>
          <w:rStyle w:val="normaltextrun"/>
        </w:rPr>
        <w:t xml:space="preserve">Attend QIDAN monthly meetings and in-person meetings </w:t>
      </w:r>
      <w:r w:rsidR="008852FD">
        <w:rPr>
          <w:rStyle w:val="normaltextrun"/>
        </w:rPr>
        <w:t xml:space="preserve">to provide updates, contribute to discussion and represent the organisations views. </w:t>
      </w:r>
    </w:p>
    <w:p w14:paraId="559FFD61" w14:textId="5142D019" w:rsidR="002F74CD" w:rsidRDefault="008852FD" w:rsidP="004F0B3A">
      <w:pPr>
        <w:pStyle w:val="QIDANParagraph"/>
        <w:numPr>
          <w:ilvl w:val="0"/>
          <w:numId w:val="17"/>
        </w:numPr>
        <w:rPr>
          <w:rStyle w:val="normaltextrun"/>
        </w:rPr>
      </w:pPr>
      <w:r>
        <w:rPr>
          <w:rStyle w:val="normaltextrun"/>
        </w:rPr>
        <w:t>Provide input into QIDAN operational documents</w:t>
      </w:r>
      <w:r w:rsidR="00F94251">
        <w:rPr>
          <w:rStyle w:val="normaltextrun"/>
        </w:rPr>
        <w:t>, sector and</w:t>
      </w:r>
      <w:r>
        <w:rPr>
          <w:rStyle w:val="normaltextrun"/>
        </w:rPr>
        <w:t xml:space="preserve"> systemic advocacy</w:t>
      </w:r>
      <w:r w:rsidR="00FC32D1">
        <w:rPr>
          <w:rStyle w:val="normaltextrun"/>
        </w:rPr>
        <w:t xml:space="preserve"> within agreed timeframes.</w:t>
      </w:r>
    </w:p>
    <w:p w14:paraId="42DDC4D3" w14:textId="1137B55F" w:rsidR="008852FD" w:rsidRDefault="00347C90" w:rsidP="003C2AC6">
      <w:pPr>
        <w:pStyle w:val="QIDANParagraph"/>
        <w:numPr>
          <w:ilvl w:val="0"/>
          <w:numId w:val="17"/>
        </w:numPr>
        <w:rPr>
          <w:rStyle w:val="normaltextrun"/>
        </w:rPr>
      </w:pPr>
      <w:r>
        <w:rPr>
          <w:rStyle w:val="normaltextrun"/>
        </w:rPr>
        <w:t xml:space="preserve">Update the Chair </w:t>
      </w:r>
      <w:r w:rsidR="00A73FEB">
        <w:rPr>
          <w:rStyle w:val="normaltextrun"/>
        </w:rPr>
        <w:t xml:space="preserve">monthly </w:t>
      </w:r>
      <w:r>
        <w:rPr>
          <w:rStyle w:val="normaltextrun"/>
        </w:rPr>
        <w:t>with organisational capacity, new staff</w:t>
      </w:r>
      <w:r w:rsidR="0066277D">
        <w:rPr>
          <w:rStyle w:val="normaltextrun"/>
        </w:rPr>
        <w:t xml:space="preserve"> and issues impacting referrals. </w:t>
      </w:r>
    </w:p>
    <w:p w14:paraId="6FC7FE9A" w14:textId="4A57F212" w:rsidR="0066277D" w:rsidRDefault="0066277D" w:rsidP="003C2AC6">
      <w:pPr>
        <w:pStyle w:val="QIDANParagraph"/>
        <w:numPr>
          <w:ilvl w:val="0"/>
          <w:numId w:val="17"/>
        </w:numPr>
        <w:rPr>
          <w:rStyle w:val="normaltextrun"/>
        </w:rPr>
      </w:pPr>
      <w:r>
        <w:rPr>
          <w:rStyle w:val="normaltextrun"/>
        </w:rPr>
        <w:t>Provide the Chair with a copy of QDAP reporting</w:t>
      </w:r>
      <w:r w:rsidR="00AF57C7">
        <w:rPr>
          <w:rStyle w:val="normaltextrun"/>
        </w:rPr>
        <w:t xml:space="preserve"> consistent with the QIDAN data manual</w:t>
      </w:r>
    </w:p>
    <w:p w14:paraId="3FFA6F2C" w14:textId="20922F3C" w:rsidR="0066277D" w:rsidRDefault="0066277D" w:rsidP="003C2AC6">
      <w:pPr>
        <w:pStyle w:val="QIDANParagraph"/>
        <w:numPr>
          <w:ilvl w:val="0"/>
          <w:numId w:val="17"/>
        </w:numPr>
        <w:rPr>
          <w:rStyle w:val="normaltextrun"/>
        </w:rPr>
      </w:pPr>
      <w:r>
        <w:rPr>
          <w:rStyle w:val="normaltextrun"/>
        </w:rPr>
        <w:t xml:space="preserve">Consider opportunities to host specific events, discussions, </w:t>
      </w:r>
      <w:r w:rsidR="00004318">
        <w:rPr>
          <w:rStyle w:val="normaltextrun"/>
        </w:rPr>
        <w:t xml:space="preserve">working groups, </w:t>
      </w:r>
      <w:r w:rsidR="000673B0">
        <w:rPr>
          <w:rStyle w:val="normaltextrun"/>
        </w:rPr>
        <w:t xml:space="preserve">or </w:t>
      </w:r>
      <w:r>
        <w:rPr>
          <w:rStyle w:val="normaltextrun"/>
        </w:rPr>
        <w:t>consultations</w:t>
      </w:r>
      <w:r w:rsidR="00380E87">
        <w:rPr>
          <w:rStyle w:val="normaltextrun"/>
        </w:rPr>
        <w:t xml:space="preserve"> </w:t>
      </w:r>
      <w:r w:rsidR="00004318">
        <w:rPr>
          <w:rStyle w:val="normaltextrun"/>
        </w:rPr>
        <w:t xml:space="preserve">for matters that </w:t>
      </w:r>
      <w:r w:rsidR="003630FF">
        <w:rPr>
          <w:rStyle w:val="normaltextrun"/>
        </w:rPr>
        <w:t>organisations</w:t>
      </w:r>
      <w:r w:rsidR="00004318">
        <w:rPr>
          <w:rStyle w:val="normaltextrun"/>
        </w:rPr>
        <w:t xml:space="preserve"> are passionate about or have </w:t>
      </w:r>
      <w:r w:rsidR="003630FF">
        <w:rPr>
          <w:rStyle w:val="normaltextrun"/>
        </w:rPr>
        <w:t>specialist</w:t>
      </w:r>
      <w:r w:rsidR="00004318">
        <w:rPr>
          <w:rStyle w:val="normaltextrun"/>
        </w:rPr>
        <w:t xml:space="preserve"> knowledge in. </w:t>
      </w:r>
    </w:p>
    <w:p w14:paraId="192F86FE" w14:textId="7B943CD9" w:rsidR="000673B0" w:rsidRDefault="000673B0" w:rsidP="003C2AC6">
      <w:pPr>
        <w:pStyle w:val="QIDANParagraph"/>
        <w:numPr>
          <w:ilvl w:val="0"/>
          <w:numId w:val="17"/>
        </w:numPr>
        <w:rPr>
          <w:rStyle w:val="normaltextrun"/>
        </w:rPr>
      </w:pPr>
      <w:r>
        <w:rPr>
          <w:rStyle w:val="normaltextrun"/>
        </w:rPr>
        <w:lastRenderedPageBreak/>
        <w:t xml:space="preserve">Chair or facilitate specific online or face-to-face </w:t>
      </w:r>
      <w:r w:rsidR="0039238E">
        <w:rPr>
          <w:rStyle w:val="normaltextrun"/>
        </w:rPr>
        <w:t>QIDAN program components</w:t>
      </w:r>
      <w:r w:rsidR="006B28C9">
        <w:rPr>
          <w:rStyle w:val="normaltextrun"/>
        </w:rPr>
        <w:t xml:space="preserve"> e.g. CoP sessions, subject matter expert</w:t>
      </w:r>
      <w:r w:rsidR="00F509CE">
        <w:rPr>
          <w:rStyle w:val="normaltextrun"/>
        </w:rPr>
        <w:t xml:space="preserve"> sessions.</w:t>
      </w:r>
    </w:p>
    <w:p w14:paraId="75A8B838" w14:textId="5DA1BF2A" w:rsidR="00874539" w:rsidRDefault="00AE4BA0" w:rsidP="00CC08AC">
      <w:pPr>
        <w:pStyle w:val="QIDANParagraph"/>
        <w:numPr>
          <w:ilvl w:val="0"/>
          <w:numId w:val="17"/>
        </w:numPr>
        <w:rPr>
          <w:rStyle w:val="normaltextrun"/>
        </w:rPr>
      </w:pPr>
      <w:r>
        <w:rPr>
          <w:rStyle w:val="normaltextrun"/>
        </w:rPr>
        <w:t xml:space="preserve">Provide a response to referrals made by other QIDAN organisations for disability advocacy. </w:t>
      </w:r>
    </w:p>
    <w:p w14:paraId="242D0A53" w14:textId="7155924E" w:rsidR="005442B5" w:rsidRDefault="005442B5" w:rsidP="005442B5">
      <w:pPr>
        <w:pStyle w:val="QIDANHeading"/>
        <w:rPr>
          <w:rStyle w:val="normaltextrun"/>
        </w:rPr>
      </w:pPr>
      <w:r>
        <w:rPr>
          <w:rStyle w:val="normaltextrun"/>
        </w:rPr>
        <w:t>Decision-</w:t>
      </w:r>
      <w:r w:rsidR="00FC52FA">
        <w:rPr>
          <w:rStyle w:val="normaltextrun"/>
        </w:rPr>
        <w:t>M</w:t>
      </w:r>
      <w:r>
        <w:rPr>
          <w:rStyle w:val="normaltextrun"/>
        </w:rPr>
        <w:t xml:space="preserve">aking </w:t>
      </w:r>
    </w:p>
    <w:p w14:paraId="527BA640" w14:textId="33D22D50" w:rsidR="00B81A49" w:rsidRPr="006255B1" w:rsidRDefault="00B81A49" w:rsidP="006255B1">
      <w:pPr>
        <w:pStyle w:val="QIDANParagraph"/>
        <w:rPr>
          <w:rStyle w:val="normaltextrun"/>
        </w:rPr>
      </w:pPr>
      <w:r w:rsidRPr="006255B1">
        <w:rPr>
          <w:rStyle w:val="normaltextrun"/>
        </w:rPr>
        <w:t>All QIDAN members are independent entities and operate independently outside of QIDAN and as a result, each has their own operating procedures for decision making/</w:t>
      </w:r>
      <w:r w:rsidR="00C775BF">
        <w:rPr>
          <w:rStyle w:val="normaltextrun"/>
        </w:rPr>
        <w:t xml:space="preserve"> </w:t>
      </w:r>
      <w:r w:rsidRPr="006255B1">
        <w:rPr>
          <w:rStyle w:val="normaltextrun"/>
        </w:rPr>
        <w:t xml:space="preserve">positions taken. During meetings (both virtually and in person) all individual advocates will be encouraged to respectfully voice their position on matters. </w:t>
      </w:r>
    </w:p>
    <w:p w14:paraId="2F5B531D" w14:textId="55DC3A34" w:rsidR="00B81A49" w:rsidRPr="00CF588A" w:rsidRDefault="00B81A49" w:rsidP="00CF588A">
      <w:pPr>
        <w:pStyle w:val="QIDANParagraph"/>
      </w:pPr>
      <w:r w:rsidRPr="006255B1">
        <w:rPr>
          <w:rStyle w:val="normaltextrun"/>
        </w:rPr>
        <w:t xml:space="preserve">Unanimity (full agreement) on all decisions involving QIDAN organisations will be </w:t>
      </w:r>
      <w:r w:rsidR="005C34BA">
        <w:rPr>
          <w:rStyle w:val="normaltextrun"/>
        </w:rPr>
        <w:t>for the aim</w:t>
      </w:r>
      <w:r w:rsidRPr="006255B1">
        <w:rPr>
          <w:rStyle w:val="normaltextrun"/>
        </w:rPr>
        <w:t xml:space="preserve"> during these meetings. However, should that be unachievable, then consensus (when no one disagrees) will be the default decision making mode. Failing that, the majority view of members will be adopted. Should an organisation strongly disagree with the majority </w:t>
      </w:r>
      <w:r w:rsidRPr="00CF588A">
        <w:rPr>
          <w:rStyle w:val="normaltextrun"/>
        </w:rPr>
        <w:t>view taken, they will have the option to have their view recorded in the meeting minutes, and they can optout of being a signatory on any relevant systemic work.</w:t>
      </w:r>
    </w:p>
    <w:p w14:paraId="02912E48" w14:textId="45F5A969" w:rsidR="00B81A49" w:rsidRPr="00CF588A" w:rsidRDefault="00B81A49" w:rsidP="00CF588A">
      <w:pPr>
        <w:pStyle w:val="QIDANParagraph"/>
        <w:rPr>
          <w:rStyle w:val="normaltextrun"/>
        </w:rPr>
      </w:pPr>
      <w:r w:rsidRPr="00CF588A">
        <w:rPr>
          <w:rStyle w:val="normaltextrun"/>
        </w:rPr>
        <w:t xml:space="preserve">It is acknowledged that not all matters will be able to be decided during meetings. Should an organisation require further time to decide their position, when time permits, the organisation will have </w:t>
      </w:r>
      <w:r w:rsidR="00C754A7">
        <w:rPr>
          <w:rStyle w:val="normaltextrun"/>
        </w:rPr>
        <w:t>5</w:t>
      </w:r>
      <w:r w:rsidR="00D013C6">
        <w:rPr>
          <w:rStyle w:val="normaltextrun"/>
        </w:rPr>
        <w:t xml:space="preserve"> (five)</w:t>
      </w:r>
      <w:r w:rsidRPr="00CF588A">
        <w:rPr>
          <w:rStyle w:val="normaltextrun"/>
        </w:rPr>
        <w:t xml:space="preserve"> business days after the meeting to provide written notice of the organisation</w:t>
      </w:r>
      <w:r w:rsidR="00D013C6">
        <w:rPr>
          <w:rStyle w:val="normaltextrun"/>
        </w:rPr>
        <w:t>’</w:t>
      </w:r>
      <w:r w:rsidRPr="00CF588A">
        <w:rPr>
          <w:rStyle w:val="normaltextrun"/>
        </w:rPr>
        <w:t xml:space="preserve">s position to the Chair. The general unavailability of core network members during holiday periods or other disruptions to normal business flow will also be considered where possible. </w:t>
      </w:r>
    </w:p>
    <w:p w14:paraId="32F847AD" w14:textId="1CD2D369" w:rsidR="00770F38" w:rsidRPr="00CF588A" w:rsidRDefault="00B81A49" w:rsidP="00CF588A">
      <w:pPr>
        <w:pStyle w:val="QIDANParagraph"/>
        <w:rPr>
          <w:rStyle w:val="normaltextrun"/>
        </w:rPr>
      </w:pPr>
      <w:r w:rsidRPr="00CF588A">
        <w:rPr>
          <w:rStyle w:val="normaltextrun"/>
        </w:rPr>
        <w:t>As QIDAN operates as a network, a decision-making spreadsheet will be held by the Chair to ensure there is</w:t>
      </w:r>
      <w:r w:rsidR="00CA16AA">
        <w:rPr>
          <w:rStyle w:val="normaltextrun"/>
        </w:rPr>
        <w:t xml:space="preserve"> a</w:t>
      </w:r>
      <w:r w:rsidRPr="00CF588A">
        <w:rPr>
          <w:rStyle w:val="normaltextrun"/>
        </w:rPr>
        <w:t xml:space="preserve"> recording of decisions made. Where members contribute funds for agreed purposes, a record of expenditure will be kept by the Chair.</w:t>
      </w:r>
    </w:p>
    <w:p w14:paraId="507B8E7C" w14:textId="03D69726" w:rsidR="00FC52FA" w:rsidRDefault="00FC52FA" w:rsidP="00FC52FA">
      <w:pPr>
        <w:pStyle w:val="QIDANSubheading"/>
      </w:pPr>
      <w:r>
        <w:t xml:space="preserve">Managing Conflicts of Interest </w:t>
      </w:r>
    </w:p>
    <w:p w14:paraId="634CAD81" w14:textId="68A534FF" w:rsidR="0024262D" w:rsidRDefault="0024262D" w:rsidP="00CF588A">
      <w:pPr>
        <w:pStyle w:val="QIDANParagraph"/>
        <w:rPr>
          <w:rStyle w:val="normaltextrun"/>
        </w:rPr>
      </w:pPr>
      <w:r w:rsidRPr="00CF588A">
        <w:rPr>
          <w:rStyle w:val="normaltextrun"/>
        </w:rPr>
        <w:t>All members must always act in the interests of the advocacy organisation they are representing</w:t>
      </w:r>
      <w:r w:rsidR="00AE4416" w:rsidRPr="00CF588A">
        <w:rPr>
          <w:rStyle w:val="normaltextrun"/>
        </w:rPr>
        <w:t xml:space="preserve">. </w:t>
      </w:r>
    </w:p>
    <w:p w14:paraId="308A107F" w14:textId="7F99B0BC" w:rsidR="00CC2CEC" w:rsidRPr="00CF588A" w:rsidRDefault="00CC2CEC" w:rsidP="00CF588A">
      <w:pPr>
        <w:pStyle w:val="QIDANParagraph"/>
        <w:rPr>
          <w:rStyle w:val="normaltextrun"/>
        </w:rPr>
      </w:pPr>
      <w:r>
        <w:rPr>
          <w:rStyle w:val="normaltextrun"/>
        </w:rPr>
        <w:lastRenderedPageBreak/>
        <w:t xml:space="preserve">QIDAN members are independent from Government and NDIS Service provision and do not provide </w:t>
      </w:r>
      <w:r w:rsidR="00933009">
        <w:rPr>
          <w:rStyle w:val="normaltextrun"/>
        </w:rPr>
        <w:t xml:space="preserve">supports under the NDIS. </w:t>
      </w:r>
    </w:p>
    <w:p w14:paraId="3DC58D67" w14:textId="2BC76A6B" w:rsidR="0024262D" w:rsidRPr="00CF588A" w:rsidRDefault="0024262D" w:rsidP="00CF588A">
      <w:pPr>
        <w:pStyle w:val="QIDANParagraph"/>
        <w:rPr>
          <w:rStyle w:val="normaltextrun"/>
        </w:rPr>
      </w:pPr>
      <w:r w:rsidRPr="00CF588A">
        <w:rPr>
          <w:rStyle w:val="normaltextrun"/>
        </w:rPr>
        <w:t xml:space="preserve">A conflict of interest can be actual, potential or perceived and may occur where the direct or indirect personal interests of a QIDAN member conflict with, are in opposition </w:t>
      </w:r>
      <w:r w:rsidR="008D6C1B" w:rsidRPr="00CF588A">
        <w:rPr>
          <w:rStyle w:val="normaltextrun"/>
        </w:rPr>
        <w:t>to</w:t>
      </w:r>
      <w:r w:rsidRPr="00CF588A">
        <w:rPr>
          <w:rStyle w:val="normaltextrun"/>
        </w:rPr>
        <w:t xml:space="preserve"> appear to or inappropriately influence how they make decisions or perform their roles. If a potential, perceived or actual conflict of interests is identified before or during a meeting that may be relevant to an issue under consideration, the member may be asked to:  </w:t>
      </w:r>
    </w:p>
    <w:p w14:paraId="5ECE77EA" w14:textId="77777777" w:rsidR="0024262D" w:rsidRPr="0024262D" w:rsidRDefault="0024262D" w:rsidP="00CD4C53">
      <w:pPr>
        <w:pStyle w:val="QIDANParagraph"/>
        <w:numPr>
          <w:ilvl w:val="0"/>
          <w:numId w:val="20"/>
        </w:numPr>
        <w:rPr>
          <w:rStyle w:val="normaltextrun"/>
        </w:rPr>
      </w:pPr>
      <w:r w:rsidRPr="0024262D">
        <w:rPr>
          <w:rStyle w:val="normaltextrun"/>
        </w:rPr>
        <w:t>Contribute to the discussion but abstain from voting or taking part in a decision on the matter, </w:t>
      </w:r>
    </w:p>
    <w:p w14:paraId="31DB417F" w14:textId="77777777" w:rsidR="0024262D" w:rsidRPr="0024262D" w:rsidRDefault="0024262D" w:rsidP="00CD4C53">
      <w:pPr>
        <w:pStyle w:val="QIDANParagraph"/>
        <w:numPr>
          <w:ilvl w:val="0"/>
          <w:numId w:val="20"/>
        </w:numPr>
        <w:rPr>
          <w:rStyle w:val="normaltextrun"/>
        </w:rPr>
      </w:pPr>
      <w:r w:rsidRPr="0024262D">
        <w:rPr>
          <w:rStyle w:val="normaltextrun"/>
        </w:rPr>
        <w:t>Observe but not take part in the discussion or decision making, </w:t>
      </w:r>
    </w:p>
    <w:p w14:paraId="436C77C8" w14:textId="77777777" w:rsidR="0024262D" w:rsidRPr="0024262D" w:rsidRDefault="0024262D" w:rsidP="00CD4C53">
      <w:pPr>
        <w:pStyle w:val="QIDANParagraph"/>
        <w:numPr>
          <w:ilvl w:val="0"/>
          <w:numId w:val="20"/>
        </w:numPr>
        <w:rPr>
          <w:rStyle w:val="normaltextrun"/>
        </w:rPr>
      </w:pPr>
      <w:r w:rsidRPr="0024262D">
        <w:rPr>
          <w:rStyle w:val="normaltextrun"/>
        </w:rPr>
        <w:t xml:space="preserve">Ask another person from the member </w:t>
      </w:r>
      <w:proofErr w:type="spellStart"/>
      <w:r w:rsidRPr="0024262D">
        <w:rPr>
          <w:rStyle w:val="normaltextrun"/>
        </w:rPr>
        <w:t>organsiation</w:t>
      </w:r>
      <w:proofErr w:type="spellEnd"/>
      <w:r w:rsidRPr="0024262D">
        <w:rPr>
          <w:rStyle w:val="normaltextrun"/>
        </w:rPr>
        <w:t xml:space="preserve"> to attend the meeting to represent the member organisation, </w:t>
      </w:r>
    </w:p>
    <w:p w14:paraId="333C1AE9" w14:textId="77777777" w:rsidR="0024262D" w:rsidRPr="0024262D" w:rsidRDefault="0024262D" w:rsidP="00CD4C53">
      <w:pPr>
        <w:pStyle w:val="QIDANParagraph"/>
        <w:numPr>
          <w:ilvl w:val="0"/>
          <w:numId w:val="20"/>
        </w:numPr>
        <w:rPr>
          <w:rStyle w:val="normaltextrun"/>
        </w:rPr>
      </w:pPr>
      <w:r w:rsidRPr="0024262D">
        <w:rPr>
          <w:rStyle w:val="normaltextrun"/>
        </w:rPr>
        <w:t>Leave the meeting during discussion and decision on the matter, or </w:t>
      </w:r>
    </w:p>
    <w:p w14:paraId="23E11BA9" w14:textId="77777777" w:rsidR="0024262D" w:rsidRPr="0024262D" w:rsidRDefault="0024262D" w:rsidP="00CD4C53">
      <w:pPr>
        <w:pStyle w:val="QIDANParagraph"/>
        <w:numPr>
          <w:ilvl w:val="0"/>
          <w:numId w:val="20"/>
        </w:numPr>
        <w:rPr>
          <w:rStyle w:val="normaltextrun"/>
        </w:rPr>
      </w:pPr>
      <w:r w:rsidRPr="0024262D">
        <w:rPr>
          <w:rStyle w:val="normaltextrun"/>
        </w:rPr>
        <w:t>Any combination of the above.  </w:t>
      </w:r>
    </w:p>
    <w:p w14:paraId="44BEE735" w14:textId="1735EA94" w:rsidR="00FC52FA" w:rsidRPr="00CF588A" w:rsidRDefault="0024262D" w:rsidP="00CF588A">
      <w:pPr>
        <w:pStyle w:val="QIDANParagraph"/>
        <w:rPr>
          <w:rStyle w:val="normaltextrun"/>
        </w:rPr>
      </w:pPr>
      <w:r w:rsidRPr="00CF588A">
        <w:rPr>
          <w:rStyle w:val="normaltextrun"/>
        </w:rPr>
        <w:t>Where there is a significant and ongoing conflict of interest, individuals may be asked to leave the network and ask another person from the organisation to be the QIDAN representative or, propose a strategy for managing the conflict of interest on an ongoing basis.</w:t>
      </w:r>
    </w:p>
    <w:p w14:paraId="40361F18" w14:textId="3B6F5603" w:rsidR="00CD6093" w:rsidRDefault="00341D30" w:rsidP="00341D30">
      <w:pPr>
        <w:pStyle w:val="QIDANSubheading"/>
      </w:pPr>
      <w:r>
        <w:t xml:space="preserve">Prioritising Systemic Advocacy </w:t>
      </w:r>
    </w:p>
    <w:p w14:paraId="04632C58" w14:textId="77777777" w:rsidR="00B67165" w:rsidRPr="00B67165" w:rsidRDefault="00B67165" w:rsidP="00B67165">
      <w:pPr>
        <w:pStyle w:val="QIDANParagraph"/>
      </w:pPr>
      <w:r w:rsidRPr="00B67165">
        <w:rPr>
          <w:lang w:val="en-US"/>
        </w:rPr>
        <w:t>We advocate for long-term and sustainable changes to barriers experienced by people with disability. This involves pushing for inclusive services, systems, legislation, and policies that create lasting change and support.  </w:t>
      </w:r>
      <w:r w:rsidRPr="00B67165">
        <w:t> </w:t>
      </w:r>
    </w:p>
    <w:p w14:paraId="6BA8EB6E" w14:textId="77777777" w:rsidR="00B67165" w:rsidRPr="00B67165" w:rsidRDefault="00B67165" w:rsidP="00B67165">
      <w:pPr>
        <w:pStyle w:val="QIDANParagraph"/>
      </w:pPr>
      <w:r w:rsidRPr="00B67165">
        <w:rPr>
          <w:lang w:val="en-US"/>
        </w:rPr>
        <w:t>We do this by:</w:t>
      </w:r>
      <w:r w:rsidRPr="00B67165">
        <w:t> </w:t>
      </w:r>
    </w:p>
    <w:p w14:paraId="4A5CD565" w14:textId="77777777" w:rsidR="00B67165" w:rsidRPr="00B67165" w:rsidRDefault="00B67165" w:rsidP="00B67165">
      <w:pPr>
        <w:pStyle w:val="QIDANParagraph"/>
        <w:numPr>
          <w:ilvl w:val="0"/>
          <w:numId w:val="23"/>
        </w:numPr>
      </w:pPr>
      <w:r w:rsidRPr="00B67165">
        <w:rPr>
          <w:lang w:val="en-US"/>
        </w:rPr>
        <w:t>Engaging with advocates across the network </w:t>
      </w:r>
      <w:r w:rsidRPr="00B67165">
        <w:t> </w:t>
      </w:r>
    </w:p>
    <w:p w14:paraId="66735609" w14:textId="77777777" w:rsidR="00B67165" w:rsidRPr="00B67165" w:rsidRDefault="00B67165" w:rsidP="00B67165">
      <w:pPr>
        <w:pStyle w:val="QIDANParagraph"/>
        <w:numPr>
          <w:ilvl w:val="0"/>
          <w:numId w:val="24"/>
        </w:numPr>
      </w:pPr>
      <w:proofErr w:type="spellStart"/>
      <w:r w:rsidRPr="00B67165">
        <w:rPr>
          <w:lang w:val="en-US"/>
        </w:rPr>
        <w:t>Analysing</w:t>
      </w:r>
      <w:proofErr w:type="spellEnd"/>
      <w:r w:rsidRPr="00B67165">
        <w:rPr>
          <w:lang w:val="en-US"/>
        </w:rPr>
        <w:t xml:space="preserve"> data </w:t>
      </w:r>
      <w:r w:rsidRPr="00B67165">
        <w:t> </w:t>
      </w:r>
    </w:p>
    <w:p w14:paraId="71B88902" w14:textId="77777777" w:rsidR="00B67165" w:rsidRPr="00B67165" w:rsidRDefault="00B67165" w:rsidP="00B67165">
      <w:pPr>
        <w:pStyle w:val="QIDANParagraph"/>
        <w:numPr>
          <w:ilvl w:val="0"/>
          <w:numId w:val="25"/>
        </w:numPr>
      </w:pPr>
      <w:r w:rsidRPr="00B67165">
        <w:rPr>
          <w:lang w:val="en-US"/>
        </w:rPr>
        <w:t>Writing submissions and reports </w:t>
      </w:r>
      <w:r w:rsidRPr="00B67165">
        <w:t> </w:t>
      </w:r>
    </w:p>
    <w:p w14:paraId="4F6D0797" w14:textId="77777777" w:rsidR="00B67165" w:rsidRPr="00B67165" w:rsidRDefault="00B67165" w:rsidP="00B67165">
      <w:pPr>
        <w:pStyle w:val="QIDANParagraph"/>
        <w:numPr>
          <w:ilvl w:val="0"/>
          <w:numId w:val="26"/>
        </w:numPr>
      </w:pPr>
      <w:r w:rsidRPr="00B67165">
        <w:rPr>
          <w:lang w:val="en-US"/>
        </w:rPr>
        <w:t>Working on campaigns</w:t>
      </w:r>
      <w:r w:rsidRPr="00B67165">
        <w:t> </w:t>
      </w:r>
    </w:p>
    <w:p w14:paraId="24C8FB0F" w14:textId="77777777" w:rsidR="00B67165" w:rsidRPr="00B67165" w:rsidRDefault="00B67165" w:rsidP="00B67165">
      <w:pPr>
        <w:pStyle w:val="QIDANParagraph"/>
      </w:pPr>
      <w:r w:rsidRPr="00B67165">
        <w:rPr>
          <w:lang w:val="en-US"/>
        </w:rPr>
        <w:lastRenderedPageBreak/>
        <w:t>QIDAN’s approach to systemic advocacy is driven by the experiences, identified gaps and concerns raised by independent disability advocates in collaboration with people with disability. Our priorities are based on people’s fundamental needs and are viewed through a cultural, social justice, and human rights framework. </w:t>
      </w:r>
      <w:r w:rsidRPr="00B67165">
        <w:t> </w:t>
      </w:r>
    </w:p>
    <w:p w14:paraId="4D5421B3" w14:textId="77777777" w:rsidR="00B67165" w:rsidRPr="00B67165" w:rsidRDefault="00B67165" w:rsidP="00B67165">
      <w:pPr>
        <w:pStyle w:val="QIDANParagraph"/>
      </w:pPr>
      <w:r w:rsidRPr="00B67165">
        <w:rPr>
          <w:lang w:val="en-US"/>
        </w:rPr>
        <w:t>The common barriers experienced by people with disability include:</w:t>
      </w:r>
      <w:r w:rsidRPr="00B67165">
        <w:rPr>
          <w:rFonts w:ascii="Times New Roman" w:hAnsi="Times New Roman" w:cs="Times New Roman"/>
          <w:lang w:val="en-US"/>
        </w:rPr>
        <w:t> </w:t>
      </w:r>
      <w:r w:rsidRPr="00B67165">
        <w:t> </w:t>
      </w:r>
    </w:p>
    <w:p w14:paraId="2F9DB329" w14:textId="77777777" w:rsidR="00B67165" w:rsidRPr="00B67165" w:rsidRDefault="00B67165" w:rsidP="00B67165">
      <w:pPr>
        <w:pStyle w:val="QIDANParagraph"/>
        <w:numPr>
          <w:ilvl w:val="0"/>
          <w:numId w:val="27"/>
        </w:numPr>
      </w:pPr>
      <w:r w:rsidRPr="00B67165">
        <w:rPr>
          <w:lang w:val="en-US"/>
        </w:rPr>
        <w:t>Attitudinal and cultural barriers (such as stereotypes, stigma, prejudice, and discrimination)</w:t>
      </w:r>
      <w:r w:rsidRPr="00B67165">
        <w:t> </w:t>
      </w:r>
    </w:p>
    <w:p w14:paraId="4FEEEB49" w14:textId="77777777" w:rsidR="00B67165" w:rsidRPr="00B67165" w:rsidRDefault="00B67165" w:rsidP="00B67165">
      <w:pPr>
        <w:pStyle w:val="QIDANParagraph"/>
        <w:numPr>
          <w:ilvl w:val="0"/>
          <w:numId w:val="28"/>
        </w:numPr>
      </w:pPr>
      <w:r w:rsidRPr="00B67165">
        <w:rPr>
          <w:lang w:val="en-US"/>
        </w:rPr>
        <w:t>Social barriers (such an underemployment, access to healthcare, access to education, and experiencing violence)</w:t>
      </w:r>
      <w:r w:rsidRPr="00B67165">
        <w:t> </w:t>
      </w:r>
    </w:p>
    <w:p w14:paraId="1BC51CA0" w14:textId="77777777" w:rsidR="00B67165" w:rsidRPr="00B67165" w:rsidRDefault="00B67165" w:rsidP="00B67165">
      <w:pPr>
        <w:pStyle w:val="QIDANParagraph"/>
        <w:numPr>
          <w:ilvl w:val="0"/>
          <w:numId w:val="29"/>
        </w:numPr>
      </w:pPr>
      <w:r w:rsidRPr="00B67165">
        <w:rPr>
          <w:lang w:val="en-US"/>
        </w:rPr>
        <w:t>Accessibility barriers (such as inaccessible environments or communication)</w:t>
      </w:r>
      <w:r w:rsidRPr="00B67165">
        <w:t> </w:t>
      </w:r>
    </w:p>
    <w:p w14:paraId="73E7D614" w14:textId="77777777" w:rsidR="00B67165" w:rsidRPr="00B67165" w:rsidRDefault="00B67165" w:rsidP="00B67165">
      <w:pPr>
        <w:pStyle w:val="QIDANParagraph"/>
        <w:numPr>
          <w:ilvl w:val="0"/>
          <w:numId w:val="30"/>
        </w:numPr>
      </w:pPr>
      <w:r w:rsidRPr="00B67165">
        <w:rPr>
          <w:lang w:val="en-US"/>
        </w:rPr>
        <w:t>Policy barriers (such as being denied access to programs, services, or opportunities to participate)</w:t>
      </w:r>
      <w:r w:rsidRPr="00B67165">
        <w:t> </w:t>
      </w:r>
    </w:p>
    <w:p w14:paraId="200CA0B3" w14:textId="77777777" w:rsidR="00B67165" w:rsidRPr="00B67165" w:rsidRDefault="00B67165" w:rsidP="00B67165">
      <w:pPr>
        <w:pStyle w:val="QIDANParagraph"/>
        <w:numPr>
          <w:ilvl w:val="0"/>
          <w:numId w:val="31"/>
        </w:numPr>
      </w:pPr>
      <w:r w:rsidRPr="00B67165">
        <w:rPr>
          <w:lang w:val="en-US"/>
        </w:rPr>
        <w:t>Systemic barriers (such as systems / structures that treat people with disability unfairly, or legislation failing to properly address the needs of people with disability).</w:t>
      </w:r>
      <w:r w:rsidRPr="00B67165">
        <w:t> </w:t>
      </w:r>
    </w:p>
    <w:p w14:paraId="1F7DA801" w14:textId="77777777" w:rsidR="00B67165" w:rsidRPr="00B67165" w:rsidRDefault="00B67165" w:rsidP="00B67165">
      <w:pPr>
        <w:pStyle w:val="QIDANParagraph"/>
      </w:pPr>
      <w:r w:rsidRPr="00B67165">
        <w:rPr>
          <w:lang w:val="en-US"/>
        </w:rPr>
        <w:t>QIDAN is committed to addressing the additional barriers experienced by Aboriginal and Torres Strait Islander people, people from culturally and linguistically diverse backgrounds, LGBTIQA+ people, those in rural and remote locations, and closed environments in all our systemic advocacy efforts. QIDAN focuses on human rights, supported decision making and de-</w:t>
      </w:r>
      <w:proofErr w:type="spellStart"/>
      <w:r w:rsidRPr="00B67165">
        <w:rPr>
          <w:lang w:val="en-US"/>
        </w:rPr>
        <w:t>institutionalisation</w:t>
      </w:r>
      <w:proofErr w:type="spellEnd"/>
      <w:r w:rsidRPr="00B67165">
        <w:rPr>
          <w:lang w:val="en-US"/>
        </w:rPr>
        <w:t xml:space="preserve"> in all systemic advocacy work. </w:t>
      </w:r>
      <w:r w:rsidRPr="00B67165">
        <w:t> </w:t>
      </w:r>
    </w:p>
    <w:p w14:paraId="6D28514A" w14:textId="1D6604CE" w:rsidR="00890B33" w:rsidRPr="00CF588A" w:rsidRDefault="00D041EE" w:rsidP="00CF588A">
      <w:pPr>
        <w:pStyle w:val="QIDANParagraph"/>
        <w:rPr>
          <w:rStyle w:val="normaltextrun"/>
        </w:rPr>
      </w:pPr>
      <w:r w:rsidRPr="00CF588A">
        <w:rPr>
          <w:rStyle w:val="normaltextrun"/>
        </w:rPr>
        <w:t>The priorities for QIDAN are shaped by a variety of factors that will continue to evolve. As a result, QIDAN remains flexible</w:t>
      </w:r>
      <w:r w:rsidR="00B604D8">
        <w:rPr>
          <w:rStyle w:val="normaltextrun"/>
        </w:rPr>
        <w:t>, adaptable</w:t>
      </w:r>
      <w:r w:rsidRPr="00CF588A">
        <w:rPr>
          <w:rStyle w:val="normaltextrun"/>
        </w:rPr>
        <w:t xml:space="preserve"> and responsive to the needs of member organisations </w:t>
      </w:r>
      <w:r w:rsidR="0069257F" w:rsidRPr="00CF588A">
        <w:rPr>
          <w:rStyle w:val="normaltextrun"/>
        </w:rPr>
        <w:t xml:space="preserve">and people with disabilities. </w:t>
      </w:r>
    </w:p>
    <w:p w14:paraId="0832A3A3" w14:textId="2DF4EB25" w:rsidR="00746858" w:rsidRDefault="00F825D9" w:rsidP="519CE4F4">
      <w:pPr>
        <w:pStyle w:val="QIDANParagraph"/>
        <w:rPr>
          <w:rStyle w:val="eop"/>
        </w:rPr>
      </w:pPr>
      <w:r w:rsidRPr="519CE4F4">
        <w:rPr>
          <w:rStyle w:val="normaltextrun"/>
        </w:rPr>
        <w:t>QIDAN’s advice is informed by</w:t>
      </w:r>
      <w:r w:rsidR="02395520" w:rsidRPr="519CE4F4">
        <w:rPr>
          <w:rStyle w:val="normaltextrun"/>
        </w:rPr>
        <w:t>:</w:t>
      </w:r>
    </w:p>
    <w:p w14:paraId="24EB478B" w14:textId="09F3F2D1" w:rsidR="002A3B1F" w:rsidRDefault="00F825D9" w:rsidP="002A3B1F">
      <w:pPr>
        <w:pStyle w:val="QIDANParagraph"/>
        <w:numPr>
          <w:ilvl w:val="0"/>
          <w:numId w:val="22"/>
        </w:numPr>
        <w:rPr>
          <w:rStyle w:val="normaltextrun"/>
        </w:rPr>
      </w:pPr>
      <w:r w:rsidRPr="519CE4F4">
        <w:rPr>
          <w:rStyle w:val="normaltextrun"/>
        </w:rPr>
        <w:t xml:space="preserve">the insights gained from delivering </w:t>
      </w:r>
      <w:r w:rsidR="004D7C46" w:rsidRPr="519CE4F4">
        <w:rPr>
          <w:rStyle w:val="normaltextrun"/>
        </w:rPr>
        <w:t xml:space="preserve">individual advocacy, </w:t>
      </w:r>
    </w:p>
    <w:p w14:paraId="7764A93A" w14:textId="5A34466C" w:rsidR="002A3B1F" w:rsidRDefault="004D7C46" w:rsidP="002A3B1F">
      <w:pPr>
        <w:pStyle w:val="QIDANParagraph"/>
        <w:numPr>
          <w:ilvl w:val="0"/>
          <w:numId w:val="22"/>
        </w:numPr>
        <w:rPr>
          <w:rStyle w:val="normaltextrun"/>
        </w:rPr>
      </w:pPr>
      <w:r w:rsidRPr="519CE4F4">
        <w:rPr>
          <w:rStyle w:val="normaltextrun"/>
        </w:rPr>
        <w:t xml:space="preserve">analysing QIDAN’s reporting data, and </w:t>
      </w:r>
    </w:p>
    <w:p w14:paraId="371665DD" w14:textId="77777777" w:rsidR="0065432D" w:rsidRDefault="0082069F" w:rsidP="002A3B1F">
      <w:pPr>
        <w:pStyle w:val="QIDANParagraph"/>
        <w:numPr>
          <w:ilvl w:val="0"/>
          <w:numId w:val="22"/>
        </w:numPr>
        <w:rPr>
          <w:rStyle w:val="normaltextrun"/>
        </w:rPr>
      </w:pPr>
      <w:r w:rsidRPr="519CE4F4">
        <w:rPr>
          <w:rStyle w:val="normaltextrun"/>
        </w:rPr>
        <w:t xml:space="preserve">evaluating what can be achieved collectively at any given time. </w:t>
      </w:r>
    </w:p>
    <w:p w14:paraId="6823D3C4" w14:textId="762DFB2B" w:rsidR="00E04FCD" w:rsidRDefault="00E04FCD" w:rsidP="0065432D">
      <w:pPr>
        <w:pStyle w:val="QIDANParagraph"/>
        <w:rPr>
          <w:rStyle w:val="eop"/>
        </w:rPr>
      </w:pPr>
      <w:r w:rsidRPr="00CF588A">
        <w:rPr>
          <w:rStyle w:val="normaltextrun"/>
        </w:rPr>
        <w:lastRenderedPageBreak/>
        <w:t>To guide this process QIDAN, though the Chair of QAI, has developed a systemic advocacy decision-making matrix to assess ongoing advocacy efforts</w:t>
      </w:r>
      <w:r>
        <w:rPr>
          <w:rStyle w:val="normaltextrun"/>
        </w:rPr>
        <w:t xml:space="preserve"> and inform priorities</w:t>
      </w:r>
      <w:r w:rsidRPr="00CF588A">
        <w:rPr>
          <w:rStyle w:val="normaltextrun"/>
        </w:rPr>
        <w:t>. The System Advocates at QAI, the Chair of QIDAN, make these decisions in collaboration with QIDAN.</w:t>
      </w:r>
      <w:r w:rsidR="00AA3441">
        <w:rPr>
          <w:rStyle w:val="normaltextrun"/>
        </w:rPr>
        <w:t xml:space="preserve"> </w:t>
      </w:r>
    </w:p>
    <w:p w14:paraId="30888D14" w14:textId="57660B4E" w:rsidR="00725A98" w:rsidRPr="00CF588A" w:rsidRDefault="00846D5B" w:rsidP="00CF588A">
      <w:pPr>
        <w:pStyle w:val="QIDANParagraph"/>
        <w:rPr>
          <w:rStyle w:val="normaltextrun"/>
        </w:rPr>
      </w:pPr>
      <w:r>
        <w:rPr>
          <w:rStyle w:val="eop"/>
        </w:rPr>
        <w:t xml:space="preserve">Identified issues, </w:t>
      </w:r>
      <w:r w:rsidR="003611C3">
        <w:rPr>
          <w:rStyle w:val="eop"/>
        </w:rPr>
        <w:t xml:space="preserve">upcoming systemic advocacy and outcomes of systemic advocacy will be a standing agenda item for QIDAN monthly meetings for the systems advocates to provide updates on. </w:t>
      </w:r>
    </w:p>
    <w:p w14:paraId="491B0F9C" w14:textId="781B0201" w:rsidR="00746858" w:rsidRDefault="00746858" w:rsidP="00746858">
      <w:pPr>
        <w:pStyle w:val="QIDANHeading"/>
      </w:pPr>
      <w:r>
        <w:t xml:space="preserve">Review </w:t>
      </w:r>
    </w:p>
    <w:p w14:paraId="1C396380" w14:textId="2AF707FF" w:rsidR="00746858" w:rsidRPr="00746858" w:rsidRDefault="00746858" w:rsidP="00746858">
      <w:pPr>
        <w:pStyle w:val="QIDANParagraph"/>
      </w:pPr>
      <w:r>
        <w:t xml:space="preserve">The QIDAN Charter will be reviewed in </w:t>
      </w:r>
      <w:commentRangeStart w:id="2"/>
      <w:r>
        <w:t>2028</w:t>
      </w:r>
      <w:commentRangeEnd w:id="2"/>
      <w:r w:rsidR="00CF588A">
        <w:rPr>
          <w:rStyle w:val="CommentReference"/>
          <w:rFonts w:asciiTheme="minorHAnsi" w:eastAsiaTheme="minorHAnsi" w:hAnsiTheme="minorHAnsi"/>
          <w:kern w:val="0"/>
          <w14:ligatures w14:val="none"/>
        </w:rPr>
        <w:commentReference w:id="2"/>
      </w:r>
      <w:r w:rsidR="00297BF9">
        <w:t xml:space="preserve">, or earlier if required. </w:t>
      </w:r>
    </w:p>
    <w:sectPr w:rsidR="00746858" w:rsidRPr="00746858" w:rsidSect="00CD2E3A">
      <w:headerReference w:type="default" r:id="rId17"/>
      <w:footerReference w:type="even" r:id="rId18"/>
      <w:footerReference w:type="default" r:id="rId19"/>
      <w:headerReference w:type="first" r:id="rId20"/>
      <w:footerReference w:type="first" r:id="rId21"/>
      <w:pgSz w:w="11901" w:h="16817"/>
      <w:pgMar w:top="1440" w:right="1080" w:bottom="1440" w:left="1080" w:header="0" w:footer="74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itlin De Cocq Van Delwijnen" w:date="2024-12-17T10:08:00Z" w:initials="CD">
    <w:p w14:paraId="51851FB3" w14:textId="77777777" w:rsidR="004B791C" w:rsidRDefault="004B791C" w:rsidP="004B791C">
      <w:pPr>
        <w:pStyle w:val="CommentText"/>
      </w:pPr>
      <w:r>
        <w:rPr>
          <w:rStyle w:val="CommentReference"/>
        </w:rPr>
        <w:annotationRef/>
      </w:r>
      <w:r>
        <w:t xml:space="preserve">We have not used this function. Is this something we want to keep? </w:t>
      </w:r>
    </w:p>
  </w:comment>
  <w:comment w:id="1" w:author="Caitlin De Cocq Van Delwijnen" w:date="2025-03-17T13:57:00Z" w:initials="CD">
    <w:p w14:paraId="1E558077" w14:textId="77777777" w:rsidR="00AD5ED0" w:rsidRDefault="00AD5ED0" w:rsidP="00AD5ED0">
      <w:pPr>
        <w:pStyle w:val="CommentText"/>
      </w:pPr>
      <w:r>
        <w:rPr>
          <w:rStyle w:val="CommentReference"/>
        </w:rPr>
        <w:annotationRef/>
      </w:r>
      <w:r>
        <w:t>Replace with NDAP only?</w:t>
      </w:r>
    </w:p>
  </w:comment>
  <w:comment w:id="2" w:author="Caitlin De Cocq Van Delwijnen" w:date="2024-12-17T11:50:00Z" w:initials="CD">
    <w:p w14:paraId="7A79A37E" w14:textId="7CB08F0B" w:rsidR="00CF588A" w:rsidRDefault="00CF588A" w:rsidP="00CF588A">
      <w:pPr>
        <w:pStyle w:val="CommentText"/>
      </w:pPr>
      <w:r>
        <w:rPr>
          <w:rStyle w:val="CommentReference"/>
        </w:rPr>
        <w:annotationRef/>
      </w:r>
      <w:r>
        <w:t>We had a 3 year review last time. Does this still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851FB3" w15:done="1"/>
  <w15:commentEx w15:paraId="1E558077" w15:paraIdParent="51851FB3" w15:done="1"/>
  <w15:commentEx w15:paraId="7A79A3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D288E" w16cex:dateUtc="2024-12-17T00:08:00Z"/>
  <w16cex:commentExtensible w16cex:durableId="3CB887F0" w16cex:dateUtc="2025-03-17T03:57:00Z"/>
  <w16cex:commentExtensible w16cex:durableId="6AABC119" w16cex:dateUtc="2024-12-17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851FB3" w16cid:durableId="648D288E"/>
  <w16cid:commentId w16cid:paraId="1E558077" w16cid:durableId="3CB887F0"/>
  <w16cid:commentId w16cid:paraId="7A79A37E" w16cid:durableId="6AABC1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92B8" w14:textId="77777777" w:rsidR="00746BC2" w:rsidRDefault="00746BC2" w:rsidP="003A4839">
      <w:r>
        <w:separator/>
      </w:r>
    </w:p>
  </w:endnote>
  <w:endnote w:type="continuationSeparator" w:id="0">
    <w:p w14:paraId="0FD0D7DE" w14:textId="77777777" w:rsidR="00746BC2" w:rsidRDefault="00746BC2" w:rsidP="003A4839">
      <w:r>
        <w:continuationSeparator/>
      </w:r>
    </w:p>
  </w:endnote>
  <w:endnote w:type="continuationNotice" w:id="1">
    <w:p w14:paraId="517C1675" w14:textId="77777777" w:rsidR="00746BC2" w:rsidRDefault="00746B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Aptos Display">
    <w:charset w:val="00"/>
    <w:family w:val="swiss"/>
    <w:pitch w:val="variable"/>
    <w:sig w:usb0="20000287" w:usb1="00000003" w:usb2="00000000" w:usb3="00000000" w:csb0="0000019F" w:csb1="00000000"/>
  </w:font>
  <w:font w:name="Poppins SemiBold">
    <w:charset w:val="00"/>
    <w:family w:val="auto"/>
    <w:pitch w:val="variable"/>
    <w:sig w:usb0="00008007" w:usb1="00000000" w:usb2="00000000" w:usb3="00000000" w:csb0="00000093" w:csb1="00000000"/>
  </w:font>
  <w:font w:name="Nunito Sans">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757904"/>
      <w:docPartObj>
        <w:docPartGallery w:val="Page Numbers (Bottom of Page)"/>
        <w:docPartUnique/>
      </w:docPartObj>
    </w:sdtPr>
    <w:sdtEndPr>
      <w:rPr>
        <w:rStyle w:val="PageNumber"/>
      </w:rPr>
    </w:sdtEndPr>
    <w:sdtContent>
      <w:p w14:paraId="0F6B2E3A" w14:textId="77777777" w:rsidR="002C77FC" w:rsidRDefault="002C77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9324D" w14:textId="77777777" w:rsidR="002C77FC" w:rsidRDefault="002C77FC" w:rsidP="002C7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w:hAnsi="Nunito Sans"/>
        <w:color w:val="690048"/>
        <w:sz w:val="20"/>
        <w:szCs w:val="20"/>
      </w:rPr>
      <w:id w:val="2107300553"/>
      <w:docPartObj>
        <w:docPartGallery w:val="Page Numbers (Bottom of Page)"/>
        <w:docPartUnique/>
      </w:docPartObj>
    </w:sdtPr>
    <w:sdtEndPr>
      <w:rPr>
        <w:rStyle w:val="PageNumber"/>
      </w:rPr>
    </w:sdtEndPr>
    <w:sdtContent>
      <w:p w14:paraId="2588E023" w14:textId="77777777" w:rsidR="002C77FC" w:rsidRPr="00C2622E" w:rsidRDefault="002C77FC">
        <w:pPr>
          <w:pStyle w:val="Footer"/>
          <w:framePr w:wrap="none" w:vAnchor="text" w:hAnchor="margin" w:xAlign="right" w:y="1"/>
          <w:rPr>
            <w:rStyle w:val="PageNumber"/>
            <w:rFonts w:ascii="Nunito Sans" w:hAnsi="Nunito Sans"/>
            <w:color w:val="690048"/>
            <w:sz w:val="20"/>
            <w:szCs w:val="20"/>
          </w:rPr>
        </w:pPr>
        <w:r w:rsidRPr="00C2622E">
          <w:rPr>
            <w:rStyle w:val="PageNumber"/>
            <w:rFonts w:ascii="Nunito Sans" w:hAnsi="Nunito Sans"/>
            <w:color w:val="690048"/>
            <w:sz w:val="20"/>
            <w:szCs w:val="20"/>
          </w:rPr>
          <w:fldChar w:fldCharType="begin"/>
        </w:r>
        <w:r w:rsidRPr="00C2622E">
          <w:rPr>
            <w:rStyle w:val="PageNumber"/>
            <w:rFonts w:ascii="Nunito Sans" w:hAnsi="Nunito Sans"/>
            <w:color w:val="690048"/>
            <w:sz w:val="20"/>
            <w:szCs w:val="20"/>
          </w:rPr>
          <w:instrText xml:space="preserve"> PAGE </w:instrText>
        </w:r>
        <w:r w:rsidRPr="00C2622E">
          <w:rPr>
            <w:rStyle w:val="PageNumber"/>
            <w:rFonts w:ascii="Nunito Sans" w:hAnsi="Nunito Sans"/>
            <w:color w:val="690048"/>
            <w:sz w:val="20"/>
            <w:szCs w:val="20"/>
          </w:rPr>
          <w:fldChar w:fldCharType="separate"/>
        </w:r>
        <w:r w:rsidRPr="00C2622E">
          <w:rPr>
            <w:rStyle w:val="PageNumber"/>
            <w:rFonts w:ascii="Nunito Sans" w:hAnsi="Nunito Sans"/>
            <w:noProof/>
            <w:color w:val="690048"/>
            <w:sz w:val="20"/>
            <w:szCs w:val="20"/>
          </w:rPr>
          <w:t>2</w:t>
        </w:r>
        <w:r w:rsidRPr="00C2622E">
          <w:rPr>
            <w:rStyle w:val="PageNumber"/>
            <w:rFonts w:ascii="Nunito Sans" w:hAnsi="Nunito Sans"/>
            <w:color w:val="690048"/>
            <w:sz w:val="20"/>
            <w:szCs w:val="20"/>
          </w:rPr>
          <w:fldChar w:fldCharType="end"/>
        </w:r>
      </w:p>
    </w:sdtContent>
  </w:sdt>
  <w:p w14:paraId="0F0B709D" w14:textId="38334F35" w:rsidR="002C77FC" w:rsidRPr="002C77FC" w:rsidRDefault="00555EB9" w:rsidP="002C77FC">
    <w:pPr>
      <w:ind w:right="360"/>
      <w:jc w:val="right"/>
      <w:rPr>
        <w:rFonts w:ascii="Nunito Sans" w:hAnsi="Nunito Sans"/>
        <w:color w:val="690048"/>
        <w:sz w:val="20"/>
        <w:szCs w:val="20"/>
        <w:lang w:val="en-AU"/>
      </w:rPr>
    </w:pPr>
    <w:r>
      <w:rPr>
        <w:rFonts w:ascii="Nunito Sans" w:hAnsi="Nunito Sans"/>
        <w:color w:val="690048"/>
        <w:sz w:val="20"/>
        <w:szCs w:val="20"/>
        <w:lang w:val="en-AU"/>
      </w:rPr>
      <w:t xml:space="preserve">Charter version </w:t>
    </w:r>
    <w:r w:rsidR="00331C63">
      <w:rPr>
        <w:rFonts w:ascii="Nunito Sans" w:hAnsi="Nunito Sans"/>
        <w:color w:val="690048"/>
        <w:sz w:val="20"/>
        <w:szCs w:val="20"/>
        <w:lang w:val="en-AU"/>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AF83" w14:textId="77777777" w:rsidR="00E55601" w:rsidRPr="00E55601" w:rsidRDefault="00E55601">
    <w:pPr>
      <w:pStyle w:val="Footer"/>
      <w:rPr>
        <w:rFonts w:ascii="Nunito Sans" w:hAnsi="Nunito Sans"/>
        <w:b/>
        <w:bCs/>
        <w:color w:val="FFFFFF" w:themeColor="background1"/>
        <w:sz w:val="20"/>
        <w:szCs w:val="20"/>
        <w:lang w:val="en-US"/>
      </w:rPr>
    </w:pPr>
    <w:r w:rsidRPr="00E55601">
      <w:rPr>
        <w:rFonts w:ascii="Nunito Sans" w:hAnsi="Nunito Sans"/>
        <w:b/>
        <w:bCs/>
        <w:color w:val="FAC2A7"/>
        <w:sz w:val="20"/>
        <w:szCs w:val="20"/>
        <w:lang w:val="en-US"/>
      </w:rPr>
      <w:t>Working together</w:t>
    </w:r>
    <w:r w:rsidRPr="00E55601">
      <w:rPr>
        <w:rFonts w:ascii="Nunito Sans" w:hAnsi="Nunito Sans"/>
        <w:b/>
        <w:bCs/>
        <w:color w:val="F26722"/>
        <w:sz w:val="20"/>
        <w:szCs w:val="20"/>
        <w:lang w:val="en-US"/>
      </w:rPr>
      <w:t xml:space="preserve"> </w:t>
    </w:r>
    <w:r w:rsidRPr="00E55601">
      <w:rPr>
        <w:rFonts w:ascii="Nunito Sans" w:hAnsi="Nunito Sans"/>
        <w:b/>
        <w:bCs/>
        <w:color w:val="FFFFFF" w:themeColor="background1"/>
        <w:sz w:val="20"/>
        <w:szCs w:val="20"/>
        <w:lang w:val="en-US"/>
      </w:rPr>
      <w:t>to achieve positive change for people with disability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DA5A" w14:textId="77777777" w:rsidR="00746BC2" w:rsidRDefault="00746BC2" w:rsidP="003A4839">
      <w:r>
        <w:separator/>
      </w:r>
    </w:p>
  </w:footnote>
  <w:footnote w:type="continuationSeparator" w:id="0">
    <w:p w14:paraId="506D4933" w14:textId="77777777" w:rsidR="00746BC2" w:rsidRDefault="00746BC2" w:rsidP="003A4839">
      <w:r>
        <w:continuationSeparator/>
      </w:r>
    </w:p>
  </w:footnote>
  <w:footnote w:type="continuationNotice" w:id="1">
    <w:p w14:paraId="4A722D93" w14:textId="77777777" w:rsidR="00746BC2" w:rsidRDefault="00746B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3021" w14:textId="77777777" w:rsidR="003A4839" w:rsidRDefault="003A4839">
    <w:pPr>
      <w:pStyle w:val="Header"/>
    </w:pPr>
    <w:r>
      <w:rPr>
        <w:noProof/>
      </w:rPr>
      <w:drawing>
        <wp:anchor distT="0" distB="0" distL="114300" distR="114300" simplePos="0" relativeHeight="251658240" behindDoc="1" locked="0" layoutInCell="1" allowOverlap="0" wp14:anchorId="10974935" wp14:editId="16E03F29">
          <wp:simplePos x="0" y="0"/>
          <wp:positionH relativeFrom="page">
            <wp:align>left</wp:align>
          </wp:positionH>
          <wp:positionV relativeFrom="page">
            <wp:align>top</wp:align>
          </wp:positionV>
          <wp:extent cx="7559400" cy="10684798"/>
          <wp:effectExtent l="0" t="0" r="0" b="0"/>
          <wp:wrapNone/>
          <wp:docPr id="2144420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041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7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31F5" w14:textId="77777777" w:rsidR="003A4839" w:rsidRDefault="003A4839">
    <w:pPr>
      <w:pStyle w:val="Header"/>
    </w:pPr>
    <w:r>
      <w:rPr>
        <w:noProof/>
      </w:rPr>
      <w:drawing>
        <wp:anchor distT="0" distB="0" distL="114300" distR="114300" simplePos="0" relativeHeight="251658241" behindDoc="1" locked="0" layoutInCell="1" allowOverlap="0" wp14:anchorId="33E3D79F" wp14:editId="46D3AC6D">
          <wp:simplePos x="0" y="0"/>
          <wp:positionH relativeFrom="page">
            <wp:align>left</wp:align>
          </wp:positionH>
          <wp:positionV relativeFrom="page">
            <wp:align>top</wp:align>
          </wp:positionV>
          <wp:extent cx="7559400" cy="10684800"/>
          <wp:effectExtent l="0" t="0" r="0" b="0"/>
          <wp:wrapNone/>
          <wp:docPr id="18150878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8781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C5E"/>
    <w:multiLevelType w:val="multilevel"/>
    <w:tmpl w:val="37D2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1677"/>
    <w:multiLevelType w:val="hybridMultilevel"/>
    <w:tmpl w:val="C8506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9E2"/>
    <w:multiLevelType w:val="hybridMultilevel"/>
    <w:tmpl w:val="19C4D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86272"/>
    <w:multiLevelType w:val="multilevel"/>
    <w:tmpl w:val="160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458FC"/>
    <w:multiLevelType w:val="hybridMultilevel"/>
    <w:tmpl w:val="1CB2314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6B268F1"/>
    <w:multiLevelType w:val="hybridMultilevel"/>
    <w:tmpl w:val="4E16F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11511"/>
    <w:multiLevelType w:val="hybridMultilevel"/>
    <w:tmpl w:val="AC585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2F3CEF"/>
    <w:multiLevelType w:val="multilevel"/>
    <w:tmpl w:val="B24A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4481C"/>
    <w:multiLevelType w:val="multilevel"/>
    <w:tmpl w:val="2F2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A0104D"/>
    <w:multiLevelType w:val="multilevel"/>
    <w:tmpl w:val="15A8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CC4E5B"/>
    <w:multiLevelType w:val="multilevel"/>
    <w:tmpl w:val="9CFA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F55052"/>
    <w:multiLevelType w:val="hybridMultilevel"/>
    <w:tmpl w:val="256C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7E2E44"/>
    <w:multiLevelType w:val="hybridMultilevel"/>
    <w:tmpl w:val="A942D7F4"/>
    <w:lvl w:ilvl="0" w:tplc="AAD057FA">
      <w:start w:val="1"/>
      <w:numFmt w:val="decimal"/>
      <w:lvlText w:val="%1."/>
      <w:lvlJc w:val="left"/>
      <w:pPr>
        <w:ind w:left="5712" w:hanging="360"/>
      </w:pPr>
      <w:rPr>
        <w:rFonts w:hint="default"/>
      </w:rPr>
    </w:lvl>
    <w:lvl w:ilvl="1" w:tplc="0C090019" w:tentative="1">
      <w:start w:val="1"/>
      <w:numFmt w:val="lowerLetter"/>
      <w:lvlText w:val="%2."/>
      <w:lvlJc w:val="left"/>
      <w:pPr>
        <w:ind w:left="6432" w:hanging="360"/>
      </w:pPr>
    </w:lvl>
    <w:lvl w:ilvl="2" w:tplc="0C09001B" w:tentative="1">
      <w:start w:val="1"/>
      <w:numFmt w:val="lowerRoman"/>
      <w:lvlText w:val="%3."/>
      <w:lvlJc w:val="right"/>
      <w:pPr>
        <w:ind w:left="7152" w:hanging="180"/>
      </w:pPr>
    </w:lvl>
    <w:lvl w:ilvl="3" w:tplc="0C09000F" w:tentative="1">
      <w:start w:val="1"/>
      <w:numFmt w:val="decimal"/>
      <w:lvlText w:val="%4."/>
      <w:lvlJc w:val="left"/>
      <w:pPr>
        <w:ind w:left="7872" w:hanging="360"/>
      </w:pPr>
    </w:lvl>
    <w:lvl w:ilvl="4" w:tplc="0C090019" w:tentative="1">
      <w:start w:val="1"/>
      <w:numFmt w:val="lowerLetter"/>
      <w:lvlText w:val="%5."/>
      <w:lvlJc w:val="left"/>
      <w:pPr>
        <w:ind w:left="8592" w:hanging="360"/>
      </w:pPr>
    </w:lvl>
    <w:lvl w:ilvl="5" w:tplc="0C09001B" w:tentative="1">
      <w:start w:val="1"/>
      <w:numFmt w:val="lowerRoman"/>
      <w:lvlText w:val="%6."/>
      <w:lvlJc w:val="right"/>
      <w:pPr>
        <w:ind w:left="9312" w:hanging="180"/>
      </w:pPr>
    </w:lvl>
    <w:lvl w:ilvl="6" w:tplc="0C09000F" w:tentative="1">
      <w:start w:val="1"/>
      <w:numFmt w:val="decimal"/>
      <w:lvlText w:val="%7."/>
      <w:lvlJc w:val="left"/>
      <w:pPr>
        <w:ind w:left="10032" w:hanging="360"/>
      </w:pPr>
    </w:lvl>
    <w:lvl w:ilvl="7" w:tplc="0C090019" w:tentative="1">
      <w:start w:val="1"/>
      <w:numFmt w:val="lowerLetter"/>
      <w:lvlText w:val="%8."/>
      <w:lvlJc w:val="left"/>
      <w:pPr>
        <w:ind w:left="10752" w:hanging="360"/>
      </w:pPr>
    </w:lvl>
    <w:lvl w:ilvl="8" w:tplc="0C09001B" w:tentative="1">
      <w:start w:val="1"/>
      <w:numFmt w:val="lowerRoman"/>
      <w:lvlText w:val="%9."/>
      <w:lvlJc w:val="right"/>
      <w:pPr>
        <w:ind w:left="11472" w:hanging="180"/>
      </w:pPr>
    </w:lvl>
  </w:abstractNum>
  <w:abstractNum w:abstractNumId="13" w15:restartNumberingAfterBreak="0">
    <w:nsid w:val="41285354"/>
    <w:multiLevelType w:val="hybridMultilevel"/>
    <w:tmpl w:val="21BEE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1B18B3"/>
    <w:multiLevelType w:val="multilevel"/>
    <w:tmpl w:val="67B0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332B1E"/>
    <w:multiLevelType w:val="hybridMultilevel"/>
    <w:tmpl w:val="35A8E5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5D0ACD"/>
    <w:multiLevelType w:val="hybridMultilevel"/>
    <w:tmpl w:val="8518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C97A2E"/>
    <w:multiLevelType w:val="hybridMultilevel"/>
    <w:tmpl w:val="9E6AEB7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291E4C"/>
    <w:multiLevelType w:val="hybridMultilevel"/>
    <w:tmpl w:val="E1309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1F284E"/>
    <w:multiLevelType w:val="hybridMultilevel"/>
    <w:tmpl w:val="2324A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1A0F42"/>
    <w:multiLevelType w:val="hybridMultilevel"/>
    <w:tmpl w:val="343E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A11BCD"/>
    <w:multiLevelType w:val="hybridMultilevel"/>
    <w:tmpl w:val="5C720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2B4886"/>
    <w:multiLevelType w:val="hybridMultilevel"/>
    <w:tmpl w:val="EE10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7B1BF0"/>
    <w:multiLevelType w:val="hybridMultilevel"/>
    <w:tmpl w:val="DC74C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1B351D"/>
    <w:multiLevelType w:val="hybridMultilevel"/>
    <w:tmpl w:val="B42A3592"/>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45A61F8"/>
    <w:multiLevelType w:val="hybridMultilevel"/>
    <w:tmpl w:val="6A3C17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BF1880"/>
    <w:multiLevelType w:val="multilevel"/>
    <w:tmpl w:val="4FAE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2424AC"/>
    <w:multiLevelType w:val="multilevel"/>
    <w:tmpl w:val="170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2D1EF5"/>
    <w:multiLevelType w:val="hybridMultilevel"/>
    <w:tmpl w:val="BF2EF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17374"/>
    <w:multiLevelType w:val="hybridMultilevel"/>
    <w:tmpl w:val="0074A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BA08BD"/>
    <w:multiLevelType w:val="hybridMultilevel"/>
    <w:tmpl w:val="ED764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2860348">
    <w:abstractNumId w:val="12"/>
  </w:num>
  <w:num w:numId="2" w16cid:durableId="1635871141">
    <w:abstractNumId w:val="25"/>
  </w:num>
  <w:num w:numId="3" w16cid:durableId="1801144892">
    <w:abstractNumId w:val="15"/>
  </w:num>
  <w:num w:numId="4" w16cid:durableId="1501431673">
    <w:abstractNumId w:val="1"/>
  </w:num>
  <w:num w:numId="5" w16cid:durableId="1682853362">
    <w:abstractNumId w:val="16"/>
  </w:num>
  <w:num w:numId="6" w16cid:durableId="1479229004">
    <w:abstractNumId w:val="24"/>
  </w:num>
  <w:num w:numId="7" w16cid:durableId="593788282">
    <w:abstractNumId w:val="6"/>
  </w:num>
  <w:num w:numId="8" w16cid:durableId="458498125">
    <w:abstractNumId w:val="17"/>
  </w:num>
  <w:num w:numId="9" w16cid:durableId="602802702">
    <w:abstractNumId w:val="28"/>
  </w:num>
  <w:num w:numId="10" w16cid:durableId="1509179518">
    <w:abstractNumId w:val="20"/>
  </w:num>
  <w:num w:numId="11" w16cid:durableId="1107693810">
    <w:abstractNumId w:val="18"/>
  </w:num>
  <w:num w:numId="12" w16cid:durableId="2070612105">
    <w:abstractNumId w:val="5"/>
  </w:num>
  <w:num w:numId="13" w16cid:durableId="1488670045">
    <w:abstractNumId w:val="11"/>
  </w:num>
  <w:num w:numId="14" w16cid:durableId="974215936">
    <w:abstractNumId w:val="22"/>
  </w:num>
  <w:num w:numId="15" w16cid:durableId="954748476">
    <w:abstractNumId w:val="2"/>
  </w:num>
  <w:num w:numId="16" w16cid:durableId="1863013718">
    <w:abstractNumId w:val="29"/>
  </w:num>
  <w:num w:numId="17" w16cid:durableId="1966615006">
    <w:abstractNumId w:val="21"/>
  </w:num>
  <w:num w:numId="18" w16cid:durableId="1122925010">
    <w:abstractNumId w:val="13"/>
  </w:num>
  <w:num w:numId="19" w16cid:durableId="1721318102">
    <w:abstractNumId w:val="23"/>
  </w:num>
  <w:num w:numId="20" w16cid:durableId="632096287">
    <w:abstractNumId w:val="30"/>
  </w:num>
  <w:num w:numId="21" w16cid:durableId="2101216975">
    <w:abstractNumId w:val="19"/>
  </w:num>
  <w:num w:numId="22" w16cid:durableId="213082298">
    <w:abstractNumId w:val="4"/>
  </w:num>
  <w:num w:numId="23" w16cid:durableId="1856533457">
    <w:abstractNumId w:val="27"/>
  </w:num>
  <w:num w:numId="24" w16cid:durableId="787898922">
    <w:abstractNumId w:val="7"/>
  </w:num>
  <w:num w:numId="25" w16cid:durableId="1603949592">
    <w:abstractNumId w:val="26"/>
  </w:num>
  <w:num w:numId="26" w16cid:durableId="488594210">
    <w:abstractNumId w:val="0"/>
  </w:num>
  <w:num w:numId="27" w16cid:durableId="85661593">
    <w:abstractNumId w:val="9"/>
  </w:num>
  <w:num w:numId="28" w16cid:durableId="1899507812">
    <w:abstractNumId w:val="3"/>
  </w:num>
  <w:num w:numId="29" w16cid:durableId="229578827">
    <w:abstractNumId w:val="8"/>
  </w:num>
  <w:num w:numId="30" w16cid:durableId="1094015716">
    <w:abstractNumId w:val="14"/>
  </w:num>
  <w:num w:numId="31" w16cid:durableId="10687700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tlin De Cocq Van Delwijnen">
    <w15:presenceInfo w15:providerId="AD" w15:userId="S::Caitlin@qai.org.au::19cef0f6-2ba2-48c9-b4c8-ced02d64e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52"/>
    <w:rsid w:val="00004318"/>
    <w:rsid w:val="000059F8"/>
    <w:rsid w:val="000153A3"/>
    <w:rsid w:val="000264D9"/>
    <w:rsid w:val="00027D1A"/>
    <w:rsid w:val="00032B7B"/>
    <w:rsid w:val="00034362"/>
    <w:rsid w:val="0004274F"/>
    <w:rsid w:val="00044E3C"/>
    <w:rsid w:val="00054F5C"/>
    <w:rsid w:val="0006260D"/>
    <w:rsid w:val="00066A28"/>
    <w:rsid w:val="000673B0"/>
    <w:rsid w:val="0007016B"/>
    <w:rsid w:val="0007207A"/>
    <w:rsid w:val="00087430"/>
    <w:rsid w:val="000970A6"/>
    <w:rsid w:val="00097667"/>
    <w:rsid w:val="000A7774"/>
    <w:rsid w:val="000C0BA3"/>
    <w:rsid w:val="000C39E7"/>
    <w:rsid w:val="00106D8D"/>
    <w:rsid w:val="00120399"/>
    <w:rsid w:val="0012435E"/>
    <w:rsid w:val="00130001"/>
    <w:rsid w:val="00131BBE"/>
    <w:rsid w:val="00135662"/>
    <w:rsid w:val="00145500"/>
    <w:rsid w:val="001517C8"/>
    <w:rsid w:val="001532D9"/>
    <w:rsid w:val="00166B17"/>
    <w:rsid w:val="00194BE8"/>
    <w:rsid w:val="00196404"/>
    <w:rsid w:val="001975BF"/>
    <w:rsid w:val="001C3187"/>
    <w:rsid w:val="001C5BF0"/>
    <w:rsid w:val="001E55C5"/>
    <w:rsid w:val="0020761D"/>
    <w:rsid w:val="002116C1"/>
    <w:rsid w:val="00212DC4"/>
    <w:rsid w:val="002158C3"/>
    <w:rsid w:val="00220C3B"/>
    <w:rsid w:val="00221D15"/>
    <w:rsid w:val="00224A0C"/>
    <w:rsid w:val="00234BA3"/>
    <w:rsid w:val="0023542F"/>
    <w:rsid w:val="0024262D"/>
    <w:rsid w:val="00245C25"/>
    <w:rsid w:val="00247088"/>
    <w:rsid w:val="0025357A"/>
    <w:rsid w:val="00253972"/>
    <w:rsid w:val="002553C1"/>
    <w:rsid w:val="002747AF"/>
    <w:rsid w:val="00286EAC"/>
    <w:rsid w:val="00297BF9"/>
    <w:rsid w:val="002A20D7"/>
    <w:rsid w:val="002A31B6"/>
    <w:rsid w:val="002A3B1F"/>
    <w:rsid w:val="002B1DA5"/>
    <w:rsid w:val="002B6AB7"/>
    <w:rsid w:val="002B7456"/>
    <w:rsid w:val="002C77FC"/>
    <w:rsid w:val="002F5659"/>
    <w:rsid w:val="002F74CD"/>
    <w:rsid w:val="003059B8"/>
    <w:rsid w:val="00321F64"/>
    <w:rsid w:val="00323121"/>
    <w:rsid w:val="00331C63"/>
    <w:rsid w:val="003359C6"/>
    <w:rsid w:val="00341D30"/>
    <w:rsid w:val="00347C90"/>
    <w:rsid w:val="00355F2B"/>
    <w:rsid w:val="00356A25"/>
    <w:rsid w:val="003611C3"/>
    <w:rsid w:val="003630FF"/>
    <w:rsid w:val="00367896"/>
    <w:rsid w:val="00373CDE"/>
    <w:rsid w:val="00374096"/>
    <w:rsid w:val="00380E87"/>
    <w:rsid w:val="00382F21"/>
    <w:rsid w:val="003842FA"/>
    <w:rsid w:val="00386588"/>
    <w:rsid w:val="0039238E"/>
    <w:rsid w:val="003968AB"/>
    <w:rsid w:val="003A0AB3"/>
    <w:rsid w:val="003A4839"/>
    <w:rsid w:val="003A7BC5"/>
    <w:rsid w:val="003C2AC6"/>
    <w:rsid w:val="003C4C8A"/>
    <w:rsid w:val="003E39FA"/>
    <w:rsid w:val="004014EF"/>
    <w:rsid w:val="00404DF4"/>
    <w:rsid w:val="00411DF2"/>
    <w:rsid w:val="00424DA3"/>
    <w:rsid w:val="0043196F"/>
    <w:rsid w:val="004601F1"/>
    <w:rsid w:val="00462656"/>
    <w:rsid w:val="00462E89"/>
    <w:rsid w:val="00464BEA"/>
    <w:rsid w:val="00467BA5"/>
    <w:rsid w:val="004755A5"/>
    <w:rsid w:val="0048584F"/>
    <w:rsid w:val="00485D7F"/>
    <w:rsid w:val="004B367B"/>
    <w:rsid w:val="004B7788"/>
    <w:rsid w:val="004B791C"/>
    <w:rsid w:val="004D15CE"/>
    <w:rsid w:val="004D7C46"/>
    <w:rsid w:val="004E0C0E"/>
    <w:rsid w:val="004E43C8"/>
    <w:rsid w:val="004E7A2E"/>
    <w:rsid w:val="004F0B3A"/>
    <w:rsid w:val="004F4C4D"/>
    <w:rsid w:val="00504EFD"/>
    <w:rsid w:val="00522ECA"/>
    <w:rsid w:val="0053161D"/>
    <w:rsid w:val="00536215"/>
    <w:rsid w:val="005442B5"/>
    <w:rsid w:val="00550548"/>
    <w:rsid w:val="00555EB9"/>
    <w:rsid w:val="00561DC5"/>
    <w:rsid w:val="00562322"/>
    <w:rsid w:val="00565A4E"/>
    <w:rsid w:val="00566694"/>
    <w:rsid w:val="00566A50"/>
    <w:rsid w:val="005865B9"/>
    <w:rsid w:val="005911E6"/>
    <w:rsid w:val="00592B07"/>
    <w:rsid w:val="005A1A4A"/>
    <w:rsid w:val="005A75D6"/>
    <w:rsid w:val="005C34BA"/>
    <w:rsid w:val="005F4087"/>
    <w:rsid w:val="005F4623"/>
    <w:rsid w:val="005F55FC"/>
    <w:rsid w:val="00607518"/>
    <w:rsid w:val="00615745"/>
    <w:rsid w:val="00616EFF"/>
    <w:rsid w:val="006255B1"/>
    <w:rsid w:val="006363D8"/>
    <w:rsid w:val="00636B87"/>
    <w:rsid w:val="0065432D"/>
    <w:rsid w:val="0065616E"/>
    <w:rsid w:val="0066277D"/>
    <w:rsid w:val="006742A0"/>
    <w:rsid w:val="00680C52"/>
    <w:rsid w:val="0068503C"/>
    <w:rsid w:val="0069257F"/>
    <w:rsid w:val="006A5307"/>
    <w:rsid w:val="006A58BD"/>
    <w:rsid w:val="006B28C9"/>
    <w:rsid w:val="006B770F"/>
    <w:rsid w:val="006C24DA"/>
    <w:rsid w:val="006C3469"/>
    <w:rsid w:val="006E1ACE"/>
    <w:rsid w:val="007051A9"/>
    <w:rsid w:val="00711ABF"/>
    <w:rsid w:val="00715FAD"/>
    <w:rsid w:val="00725A98"/>
    <w:rsid w:val="00732B22"/>
    <w:rsid w:val="00746858"/>
    <w:rsid w:val="00746BC2"/>
    <w:rsid w:val="00750919"/>
    <w:rsid w:val="00757FC9"/>
    <w:rsid w:val="00761265"/>
    <w:rsid w:val="00770F38"/>
    <w:rsid w:val="00772318"/>
    <w:rsid w:val="007810A1"/>
    <w:rsid w:val="00794909"/>
    <w:rsid w:val="007A0571"/>
    <w:rsid w:val="007A74C0"/>
    <w:rsid w:val="007F4E3B"/>
    <w:rsid w:val="00807111"/>
    <w:rsid w:val="0082069F"/>
    <w:rsid w:val="008207EA"/>
    <w:rsid w:val="00827ED9"/>
    <w:rsid w:val="0083419C"/>
    <w:rsid w:val="00837E51"/>
    <w:rsid w:val="0084111C"/>
    <w:rsid w:val="00846D5B"/>
    <w:rsid w:val="00872B8C"/>
    <w:rsid w:val="00874539"/>
    <w:rsid w:val="008852FD"/>
    <w:rsid w:val="00890B33"/>
    <w:rsid w:val="008A32A7"/>
    <w:rsid w:val="008A3F52"/>
    <w:rsid w:val="008A461D"/>
    <w:rsid w:val="008B13DE"/>
    <w:rsid w:val="008D6C1B"/>
    <w:rsid w:val="008E30DE"/>
    <w:rsid w:val="008E7B75"/>
    <w:rsid w:val="00911597"/>
    <w:rsid w:val="0091219E"/>
    <w:rsid w:val="00915CA8"/>
    <w:rsid w:val="00921736"/>
    <w:rsid w:val="0092236D"/>
    <w:rsid w:val="00931015"/>
    <w:rsid w:val="00933009"/>
    <w:rsid w:val="00936177"/>
    <w:rsid w:val="00986AAA"/>
    <w:rsid w:val="00987343"/>
    <w:rsid w:val="00994CAA"/>
    <w:rsid w:val="0099711A"/>
    <w:rsid w:val="009B371F"/>
    <w:rsid w:val="009B67C8"/>
    <w:rsid w:val="009D5E21"/>
    <w:rsid w:val="009E3FB5"/>
    <w:rsid w:val="009F1D61"/>
    <w:rsid w:val="009F7B66"/>
    <w:rsid w:val="00A2025F"/>
    <w:rsid w:val="00A30245"/>
    <w:rsid w:val="00A34306"/>
    <w:rsid w:val="00A46DEE"/>
    <w:rsid w:val="00A51760"/>
    <w:rsid w:val="00A51BDA"/>
    <w:rsid w:val="00A614BD"/>
    <w:rsid w:val="00A73FEB"/>
    <w:rsid w:val="00A81CF5"/>
    <w:rsid w:val="00A82879"/>
    <w:rsid w:val="00A844A3"/>
    <w:rsid w:val="00A91EFE"/>
    <w:rsid w:val="00AA2A84"/>
    <w:rsid w:val="00AA3441"/>
    <w:rsid w:val="00AA420D"/>
    <w:rsid w:val="00AA5CFA"/>
    <w:rsid w:val="00AD5ED0"/>
    <w:rsid w:val="00AE4416"/>
    <w:rsid w:val="00AE4BA0"/>
    <w:rsid w:val="00AE6DB9"/>
    <w:rsid w:val="00AE7162"/>
    <w:rsid w:val="00AF57C7"/>
    <w:rsid w:val="00B1459E"/>
    <w:rsid w:val="00B218A9"/>
    <w:rsid w:val="00B34ED5"/>
    <w:rsid w:val="00B36686"/>
    <w:rsid w:val="00B437B3"/>
    <w:rsid w:val="00B47948"/>
    <w:rsid w:val="00B53DAD"/>
    <w:rsid w:val="00B604D8"/>
    <w:rsid w:val="00B67165"/>
    <w:rsid w:val="00B76BC0"/>
    <w:rsid w:val="00B81A49"/>
    <w:rsid w:val="00B85334"/>
    <w:rsid w:val="00B97A77"/>
    <w:rsid w:val="00BA4E37"/>
    <w:rsid w:val="00BC108D"/>
    <w:rsid w:val="00BC4FD6"/>
    <w:rsid w:val="00BD2694"/>
    <w:rsid w:val="00BF3C60"/>
    <w:rsid w:val="00C03AB3"/>
    <w:rsid w:val="00C24C8C"/>
    <w:rsid w:val="00C2503C"/>
    <w:rsid w:val="00C2622E"/>
    <w:rsid w:val="00C4685A"/>
    <w:rsid w:val="00C566AB"/>
    <w:rsid w:val="00C637F9"/>
    <w:rsid w:val="00C662DD"/>
    <w:rsid w:val="00C754A7"/>
    <w:rsid w:val="00C75818"/>
    <w:rsid w:val="00C775BF"/>
    <w:rsid w:val="00C8226E"/>
    <w:rsid w:val="00CA16AA"/>
    <w:rsid w:val="00CA25F9"/>
    <w:rsid w:val="00CA5D31"/>
    <w:rsid w:val="00CA69CE"/>
    <w:rsid w:val="00CB7B24"/>
    <w:rsid w:val="00CC08AC"/>
    <w:rsid w:val="00CC2CEC"/>
    <w:rsid w:val="00CD2D1C"/>
    <w:rsid w:val="00CD2E3A"/>
    <w:rsid w:val="00CD4C53"/>
    <w:rsid w:val="00CD6093"/>
    <w:rsid w:val="00CE3BF0"/>
    <w:rsid w:val="00CF06B5"/>
    <w:rsid w:val="00CF3D68"/>
    <w:rsid w:val="00CF531E"/>
    <w:rsid w:val="00CF588A"/>
    <w:rsid w:val="00D013C6"/>
    <w:rsid w:val="00D041EE"/>
    <w:rsid w:val="00D12DDC"/>
    <w:rsid w:val="00D26DBF"/>
    <w:rsid w:val="00D30901"/>
    <w:rsid w:val="00D31B75"/>
    <w:rsid w:val="00D33F70"/>
    <w:rsid w:val="00D5547E"/>
    <w:rsid w:val="00D566BC"/>
    <w:rsid w:val="00D83CC5"/>
    <w:rsid w:val="00DB0DD2"/>
    <w:rsid w:val="00DC1782"/>
    <w:rsid w:val="00DD58B2"/>
    <w:rsid w:val="00DD6E7C"/>
    <w:rsid w:val="00DF04D0"/>
    <w:rsid w:val="00DF533E"/>
    <w:rsid w:val="00E012A6"/>
    <w:rsid w:val="00E04FCD"/>
    <w:rsid w:val="00E22E59"/>
    <w:rsid w:val="00E454A6"/>
    <w:rsid w:val="00E454ED"/>
    <w:rsid w:val="00E51BAA"/>
    <w:rsid w:val="00E55601"/>
    <w:rsid w:val="00E72406"/>
    <w:rsid w:val="00E74110"/>
    <w:rsid w:val="00EA4095"/>
    <w:rsid w:val="00EA5A1D"/>
    <w:rsid w:val="00EC2648"/>
    <w:rsid w:val="00ED08EF"/>
    <w:rsid w:val="00ED791A"/>
    <w:rsid w:val="00EE45CC"/>
    <w:rsid w:val="00F24528"/>
    <w:rsid w:val="00F2623F"/>
    <w:rsid w:val="00F50973"/>
    <w:rsid w:val="00F509CE"/>
    <w:rsid w:val="00F6092E"/>
    <w:rsid w:val="00F613D9"/>
    <w:rsid w:val="00F67EA7"/>
    <w:rsid w:val="00F7296D"/>
    <w:rsid w:val="00F74F92"/>
    <w:rsid w:val="00F825D9"/>
    <w:rsid w:val="00F840E9"/>
    <w:rsid w:val="00F909D8"/>
    <w:rsid w:val="00F914F2"/>
    <w:rsid w:val="00F94251"/>
    <w:rsid w:val="00FA43B8"/>
    <w:rsid w:val="00FA50A6"/>
    <w:rsid w:val="00FA55D5"/>
    <w:rsid w:val="00FB2DC9"/>
    <w:rsid w:val="00FB6052"/>
    <w:rsid w:val="00FC1F4A"/>
    <w:rsid w:val="00FC32D1"/>
    <w:rsid w:val="00FC52FA"/>
    <w:rsid w:val="00FC615A"/>
    <w:rsid w:val="00FE5368"/>
    <w:rsid w:val="00FF4B00"/>
    <w:rsid w:val="02395520"/>
    <w:rsid w:val="519CE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138E7"/>
  <w14:defaultImageDpi w14:val="32767"/>
  <w15:chartTrackingRefBased/>
  <w15:docId w15:val="{A9C9DC2B-E396-4119-A969-F0DFDBF5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0C52"/>
    <w:pPr>
      <w:spacing w:line="360" w:lineRule="auto"/>
    </w:pPr>
    <w:rPr>
      <w:rFonts w:ascii="Nunito" w:eastAsiaTheme="minorEastAsia" w:hAnsi="Nunito"/>
    </w:rPr>
  </w:style>
  <w:style w:type="paragraph" w:styleId="Heading1">
    <w:name w:val="heading 1"/>
    <w:basedOn w:val="Normal"/>
    <w:next w:val="Normal"/>
    <w:link w:val="Heading1Char"/>
    <w:uiPriority w:val="9"/>
    <w:qFormat/>
    <w:rsid w:val="003A4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39"/>
    <w:rPr>
      <w:rFonts w:eastAsiaTheme="majorEastAsia" w:cstheme="majorBidi"/>
      <w:color w:val="272727" w:themeColor="text1" w:themeTint="D8"/>
    </w:rPr>
  </w:style>
  <w:style w:type="paragraph" w:styleId="Title">
    <w:name w:val="Title"/>
    <w:basedOn w:val="Normal"/>
    <w:next w:val="Normal"/>
    <w:link w:val="TitleChar"/>
    <w:uiPriority w:val="10"/>
    <w:qFormat/>
    <w:rsid w:val="003A4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839"/>
    <w:rPr>
      <w:i/>
      <w:iCs/>
      <w:color w:val="404040" w:themeColor="text1" w:themeTint="BF"/>
    </w:rPr>
  </w:style>
  <w:style w:type="paragraph" w:styleId="ListParagraph">
    <w:name w:val="List Paragraph"/>
    <w:basedOn w:val="Normal"/>
    <w:uiPriority w:val="34"/>
    <w:qFormat/>
    <w:rsid w:val="003A4839"/>
    <w:pPr>
      <w:ind w:left="720"/>
      <w:contextualSpacing/>
    </w:pPr>
  </w:style>
  <w:style w:type="character" w:styleId="IntenseEmphasis">
    <w:name w:val="Intense Emphasis"/>
    <w:basedOn w:val="DefaultParagraphFont"/>
    <w:uiPriority w:val="21"/>
    <w:qFormat/>
    <w:rsid w:val="003A4839"/>
    <w:rPr>
      <w:i/>
      <w:iCs/>
      <w:color w:val="0F4761" w:themeColor="accent1" w:themeShade="BF"/>
    </w:rPr>
  </w:style>
  <w:style w:type="paragraph" w:styleId="IntenseQuote">
    <w:name w:val="Intense Quote"/>
    <w:basedOn w:val="Normal"/>
    <w:next w:val="Normal"/>
    <w:link w:val="IntenseQuoteChar"/>
    <w:uiPriority w:val="30"/>
    <w:qFormat/>
    <w:rsid w:val="003A4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39"/>
    <w:rPr>
      <w:i/>
      <w:iCs/>
      <w:color w:val="0F4761" w:themeColor="accent1" w:themeShade="BF"/>
    </w:rPr>
  </w:style>
  <w:style w:type="character" w:styleId="IntenseReference">
    <w:name w:val="Intense Reference"/>
    <w:basedOn w:val="DefaultParagraphFont"/>
    <w:uiPriority w:val="32"/>
    <w:qFormat/>
    <w:rsid w:val="003A4839"/>
    <w:rPr>
      <w:b/>
      <w:bCs/>
      <w:smallCaps/>
      <w:color w:val="0F4761" w:themeColor="accent1" w:themeShade="BF"/>
      <w:spacing w:val="5"/>
    </w:rPr>
  </w:style>
  <w:style w:type="paragraph" w:styleId="Header">
    <w:name w:val="header"/>
    <w:basedOn w:val="Normal"/>
    <w:link w:val="HeaderChar"/>
    <w:uiPriority w:val="99"/>
    <w:unhideWhenUsed/>
    <w:rsid w:val="003A4839"/>
    <w:pPr>
      <w:tabs>
        <w:tab w:val="center" w:pos="4680"/>
        <w:tab w:val="right" w:pos="9360"/>
      </w:tabs>
    </w:pPr>
  </w:style>
  <w:style w:type="character" w:customStyle="1" w:styleId="HeaderChar">
    <w:name w:val="Header Char"/>
    <w:basedOn w:val="DefaultParagraphFont"/>
    <w:link w:val="Header"/>
    <w:uiPriority w:val="99"/>
    <w:rsid w:val="003A4839"/>
    <w:rPr>
      <w:rFonts w:eastAsiaTheme="minorEastAsia"/>
    </w:rPr>
  </w:style>
  <w:style w:type="paragraph" w:styleId="Footer">
    <w:name w:val="footer"/>
    <w:basedOn w:val="Normal"/>
    <w:link w:val="FooterChar"/>
    <w:uiPriority w:val="99"/>
    <w:unhideWhenUsed/>
    <w:rsid w:val="003A4839"/>
    <w:pPr>
      <w:tabs>
        <w:tab w:val="center" w:pos="4680"/>
        <w:tab w:val="right" w:pos="9360"/>
      </w:tabs>
    </w:pPr>
  </w:style>
  <w:style w:type="character" w:customStyle="1" w:styleId="FooterChar">
    <w:name w:val="Footer Char"/>
    <w:basedOn w:val="DefaultParagraphFont"/>
    <w:link w:val="Footer"/>
    <w:uiPriority w:val="99"/>
    <w:rsid w:val="003A4839"/>
    <w:rPr>
      <w:rFonts w:eastAsiaTheme="minorEastAsia"/>
    </w:rPr>
  </w:style>
  <w:style w:type="paragraph" w:customStyle="1" w:styleId="QIDANHeading">
    <w:name w:val="QIDAN Heading"/>
    <w:basedOn w:val="Normal"/>
    <w:qFormat/>
    <w:rsid w:val="006363D8"/>
    <w:rPr>
      <w:rFonts w:ascii="Poppins SemiBold" w:hAnsi="Poppins SemiBold"/>
      <w:bCs/>
      <w:color w:val="690048"/>
      <w:sz w:val="48"/>
      <w:szCs w:val="48"/>
      <w:lang w:val="en-AU"/>
    </w:rPr>
  </w:style>
  <w:style w:type="paragraph" w:customStyle="1" w:styleId="QIDANSubheading">
    <w:name w:val="QIDAN Subheading"/>
    <w:basedOn w:val="Normal"/>
    <w:qFormat/>
    <w:rsid w:val="006363D8"/>
    <w:rPr>
      <w:rFonts w:ascii="Nunito Sans" w:hAnsi="Nunito Sans"/>
      <w:b/>
      <w:bCs/>
      <w:color w:val="690048"/>
      <w:sz w:val="28"/>
      <w:lang w:val="en-AU"/>
    </w:rPr>
  </w:style>
  <w:style w:type="paragraph" w:customStyle="1" w:styleId="QIDANParagraph">
    <w:name w:val="QIDAN Paragraph"/>
    <w:basedOn w:val="Normal"/>
    <w:qFormat/>
    <w:rsid w:val="00680C52"/>
    <w:rPr>
      <w:rFonts w:ascii="Nunito Sans" w:hAnsi="Nunito Sans"/>
      <w:szCs w:val="20"/>
      <w:lang w:val="en-AU"/>
    </w:rPr>
  </w:style>
  <w:style w:type="character" w:styleId="PageNumber">
    <w:name w:val="page number"/>
    <w:basedOn w:val="DefaultParagraphFont"/>
    <w:uiPriority w:val="99"/>
    <w:semiHidden/>
    <w:unhideWhenUsed/>
    <w:rsid w:val="002C77FC"/>
  </w:style>
  <w:style w:type="paragraph" w:customStyle="1" w:styleId="paragraph">
    <w:name w:val="paragraph"/>
    <w:basedOn w:val="Normal"/>
    <w:rsid w:val="00555EB9"/>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normaltextrun">
    <w:name w:val="normaltextrun"/>
    <w:basedOn w:val="DefaultParagraphFont"/>
    <w:rsid w:val="00555EB9"/>
  </w:style>
  <w:style w:type="paragraph" w:styleId="CommentText">
    <w:name w:val="annotation text"/>
    <w:basedOn w:val="Normal"/>
    <w:link w:val="CommentTextChar"/>
    <w:uiPriority w:val="99"/>
    <w:unhideWhenUsed/>
    <w:rsid w:val="00C03AB3"/>
    <w:pPr>
      <w:spacing w:after="160" w:line="240" w:lineRule="auto"/>
    </w:pPr>
    <w:rPr>
      <w:rFonts w:asciiTheme="minorHAnsi" w:eastAsiaTheme="minorHAnsi" w:hAnsiTheme="minorHAnsi"/>
      <w:kern w:val="0"/>
      <w:sz w:val="20"/>
      <w:szCs w:val="20"/>
      <w:lang w:val="en-AU"/>
      <w14:ligatures w14:val="none"/>
    </w:rPr>
  </w:style>
  <w:style w:type="character" w:customStyle="1" w:styleId="CommentTextChar">
    <w:name w:val="Comment Text Char"/>
    <w:basedOn w:val="DefaultParagraphFont"/>
    <w:link w:val="CommentText"/>
    <w:uiPriority w:val="99"/>
    <w:rsid w:val="00C03AB3"/>
    <w:rPr>
      <w:kern w:val="0"/>
      <w:sz w:val="20"/>
      <w:szCs w:val="20"/>
      <w:lang w:val="en-AU"/>
      <w14:ligatures w14:val="none"/>
    </w:rPr>
  </w:style>
  <w:style w:type="character" w:styleId="CommentReference">
    <w:name w:val="annotation reference"/>
    <w:basedOn w:val="DefaultParagraphFont"/>
    <w:uiPriority w:val="99"/>
    <w:semiHidden/>
    <w:unhideWhenUsed/>
    <w:rsid w:val="00C03AB3"/>
    <w:rPr>
      <w:sz w:val="16"/>
      <w:szCs w:val="16"/>
    </w:rPr>
  </w:style>
  <w:style w:type="table" w:styleId="TableGrid">
    <w:name w:val="Table Grid"/>
    <w:basedOn w:val="TableNormal"/>
    <w:uiPriority w:val="39"/>
    <w:rsid w:val="00E5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1D"/>
    <w:rPr>
      <w:color w:val="467886" w:themeColor="hyperlink"/>
      <w:u w:val="single"/>
    </w:rPr>
  </w:style>
  <w:style w:type="character" w:styleId="UnresolvedMention">
    <w:name w:val="Unresolved Mention"/>
    <w:basedOn w:val="DefaultParagraphFont"/>
    <w:uiPriority w:val="99"/>
    <w:rsid w:val="00404DF4"/>
    <w:rPr>
      <w:color w:val="605E5C"/>
      <w:shd w:val="clear" w:color="auto" w:fill="E1DFDD"/>
    </w:rPr>
  </w:style>
  <w:style w:type="character" w:customStyle="1" w:styleId="eop">
    <w:name w:val="eop"/>
    <w:basedOn w:val="DefaultParagraphFont"/>
    <w:rsid w:val="0043196F"/>
  </w:style>
  <w:style w:type="paragraph" w:styleId="NormalWeb">
    <w:name w:val="Normal (Web)"/>
    <w:basedOn w:val="Normal"/>
    <w:uiPriority w:val="99"/>
    <w:semiHidden/>
    <w:unhideWhenUsed/>
    <w:rsid w:val="0043196F"/>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styleId="CommentSubject">
    <w:name w:val="annotation subject"/>
    <w:basedOn w:val="CommentText"/>
    <w:next w:val="CommentText"/>
    <w:link w:val="CommentSubjectChar"/>
    <w:uiPriority w:val="99"/>
    <w:semiHidden/>
    <w:unhideWhenUsed/>
    <w:rsid w:val="0007016B"/>
    <w:pPr>
      <w:spacing w:after="0"/>
    </w:pPr>
    <w:rPr>
      <w:rFonts w:ascii="Nunito" w:eastAsiaTheme="minorEastAsia" w:hAnsi="Nunito"/>
      <w:b/>
      <w:bCs/>
      <w:kern w:val="2"/>
      <w:lang w:val="en-GB"/>
      <w14:ligatures w14:val="standardContextual"/>
    </w:rPr>
  </w:style>
  <w:style w:type="character" w:customStyle="1" w:styleId="CommentSubjectChar">
    <w:name w:val="Comment Subject Char"/>
    <w:basedOn w:val="CommentTextChar"/>
    <w:link w:val="CommentSubject"/>
    <w:uiPriority w:val="99"/>
    <w:semiHidden/>
    <w:rsid w:val="0007016B"/>
    <w:rPr>
      <w:rFonts w:ascii="Nunito" w:eastAsiaTheme="minorEastAsia" w:hAnsi="Nunito"/>
      <w:b/>
      <w:bCs/>
      <w:kern w:val="0"/>
      <w:sz w:val="20"/>
      <w:szCs w:val="20"/>
      <w:lang w:val="en-AU"/>
      <w14:ligatures w14:val="none"/>
    </w:rPr>
  </w:style>
  <w:style w:type="paragraph" w:styleId="Revision">
    <w:name w:val="Revision"/>
    <w:hidden/>
    <w:uiPriority w:val="99"/>
    <w:semiHidden/>
    <w:rsid w:val="00807111"/>
    <w:rPr>
      <w:rFonts w:ascii="Nunito" w:eastAsiaTheme="minorEastAsia" w:hAnsi="Nun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422156">
      <w:bodyDiv w:val="1"/>
      <w:marLeft w:val="0"/>
      <w:marRight w:val="0"/>
      <w:marTop w:val="0"/>
      <w:marBottom w:val="0"/>
      <w:divBdr>
        <w:top w:val="none" w:sz="0" w:space="0" w:color="auto"/>
        <w:left w:val="none" w:sz="0" w:space="0" w:color="auto"/>
        <w:bottom w:val="none" w:sz="0" w:space="0" w:color="auto"/>
        <w:right w:val="none" w:sz="0" w:space="0" w:color="auto"/>
      </w:divBdr>
    </w:div>
    <w:div w:id="937131777">
      <w:bodyDiv w:val="1"/>
      <w:marLeft w:val="0"/>
      <w:marRight w:val="0"/>
      <w:marTop w:val="0"/>
      <w:marBottom w:val="0"/>
      <w:divBdr>
        <w:top w:val="none" w:sz="0" w:space="0" w:color="auto"/>
        <w:left w:val="none" w:sz="0" w:space="0" w:color="auto"/>
        <w:bottom w:val="none" w:sz="0" w:space="0" w:color="auto"/>
        <w:right w:val="none" w:sz="0" w:space="0" w:color="auto"/>
      </w:divBdr>
      <w:divsChild>
        <w:div w:id="973872723">
          <w:marLeft w:val="0"/>
          <w:marRight w:val="0"/>
          <w:marTop w:val="0"/>
          <w:marBottom w:val="0"/>
          <w:divBdr>
            <w:top w:val="none" w:sz="0" w:space="0" w:color="auto"/>
            <w:left w:val="none" w:sz="0" w:space="0" w:color="auto"/>
            <w:bottom w:val="none" w:sz="0" w:space="0" w:color="auto"/>
            <w:right w:val="none" w:sz="0" w:space="0" w:color="auto"/>
          </w:divBdr>
        </w:div>
        <w:div w:id="1672027324">
          <w:marLeft w:val="0"/>
          <w:marRight w:val="0"/>
          <w:marTop w:val="0"/>
          <w:marBottom w:val="0"/>
          <w:divBdr>
            <w:top w:val="none" w:sz="0" w:space="0" w:color="auto"/>
            <w:left w:val="none" w:sz="0" w:space="0" w:color="auto"/>
            <w:bottom w:val="none" w:sz="0" w:space="0" w:color="auto"/>
            <w:right w:val="none" w:sz="0" w:space="0" w:color="auto"/>
          </w:divBdr>
        </w:div>
        <w:div w:id="2097435544">
          <w:marLeft w:val="0"/>
          <w:marRight w:val="0"/>
          <w:marTop w:val="0"/>
          <w:marBottom w:val="0"/>
          <w:divBdr>
            <w:top w:val="none" w:sz="0" w:space="0" w:color="auto"/>
            <w:left w:val="none" w:sz="0" w:space="0" w:color="auto"/>
            <w:bottom w:val="none" w:sz="0" w:space="0" w:color="auto"/>
            <w:right w:val="none" w:sz="0" w:space="0" w:color="auto"/>
          </w:divBdr>
        </w:div>
        <w:div w:id="535779160">
          <w:marLeft w:val="0"/>
          <w:marRight w:val="0"/>
          <w:marTop w:val="0"/>
          <w:marBottom w:val="0"/>
          <w:divBdr>
            <w:top w:val="none" w:sz="0" w:space="0" w:color="auto"/>
            <w:left w:val="none" w:sz="0" w:space="0" w:color="auto"/>
            <w:bottom w:val="none" w:sz="0" w:space="0" w:color="auto"/>
            <w:right w:val="none" w:sz="0" w:space="0" w:color="auto"/>
          </w:divBdr>
        </w:div>
        <w:div w:id="1941375757">
          <w:marLeft w:val="0"/>
          <w:marRight w:val="0"/>
          <w:marTop w:val="0"/>
          <w:marBottom w:val="0"/>
          <w:divBdr>
            <w:top w:val="none" w:sz="0" w:space="0" w:color="auto"/>
            <w:left w:val="none" w:sz="0" w:space="0" w:color="auto"/>
            <w:bottom w:val="none" w:sz="0" w:space="0" w:color="auto"/>
            <w:right w:val="none" w:sz="0" w:space="0" w:color="auto"/>
          </w:divBdr>
        </w:div>
        <w:div w:id="1658730863">
          <w:marLeft w:val="0"/>
          <w:marRight w:val="0"/>
          <w:marTop w:val="0"/>
          <w:marBottom w:val="0"/>
          <w:divBdr>
            <w:top w:val="none" w:sz="0" w:space="0" w:color="auto"/>
            <w:left w:val="none" w:sz="0" w:space="0" w:color="auto"/>
            <w:bottom w:val="none" w:sz="0" w:space="0" w:color="auto"/>
            <w:right w:val="none" w:sz="0" w:space="0" w:color="auto"/>
          </w:divBdr>
        </w:div>
        <w:div w:id="1998220740">
          <w:marLeft w:val="0"/>
          <w:marRight w:val="0"/>
          <w:marTop w:val="0"/>
          <w:marBottom w:val="0"/>
          <w:divBdr>
            <w:top w:val="none" w:sz="0" w:space="0" w:color="auto"/>
            <w:left w:val="none" w:sz="0" w:space="0" w:color="auto"/>
            <w:bottom w:val="none" w:sz="0" w:space="0" w:color="auto"/>
            <w:right w:val="none" w:sz="0" w:space="0" w:color="auto"/>
          </w:divBdr>
        </w:div>
        <w:div w:id="819729443">
          <w:marLeft w:val="0"/>
          <w:marRight w:val="0"/>
          <w:marTop w:val="0"/>
          <w:marBottom w:val="0"/>
          <w:divBdr>
            <w:top w:val="none" w:sz="0" w:space="0" w:color="auto"/>
            <w:left w:val="none" w:sz="0" w:space="0" w:color="auto"/>
            <w:bottom w:val="none" w:sz="0" w:space="0" w:color="auto"/>
            <w:right w:val="none" w:sz="0" w:space="0" w:color="auto"/>
          </w:divBdr>
        </w:div>
        <w:div w:id="254048909">
          <w:marLeft w:val="0"/>
          <w:marRight w:val="0"/>
          <w:marTop w:val="0"/>
          <w:marBottom w:val="0"/>
          <w:divBdr>
            <w:top w:val="none" w:sz="0" w:space="0" w:color="auto"/>
            <w:left w:val="none" w:sz="0" w:space="0" w:color="auto"/>
            <w:bottom w:val="none" w:sz="0" w:space="0" w:color="auto"/>
            <w:right w:val="none" w:sz="0" w:space="0" w:color="auto"/>
          </w:divBdr>
        </w:div>
        <w:div w:id="560554842">
          <w:marLeft w:val="0"/>
          <w:marRight w:val="0"/>
          <w:marTop w:val="0"/>
          <w:marBottom w:val="0"/>
          <w:divBdr>
            <w:top w:val="none" w:sz="0" w:space="0" w:color="auto"/>
            <w:left w:val="none" w:sz="0" w:space="0" w:color="auto"/>
            <w:bottom w:val="none" w:sz="0" w:space="0" w:color="auto"/>
            <w:right w:val="none" w:sz="0" w:space="0" w:color="auto"/>
          </w:divBdr>
        </w:div>
        <w:div w:id="659164486">
          <w:marLeft w:val="0"/>
          <w:marRight w:val="0"/>
          <w:marTop w:val="0"/>
          <w:marBottom w:val="0"/>
          <w:divBdr>
            <w:top w:val="none" w:sz="0" w:space="0" w:color="auto"/>
            <w:left w:val="none" w:sz="0" w:space="0" w:color="auto"/>
            <w:bottom w:val="none" w:sz="0" w:space="0" w:color="auto"/>
            <w:right w:val="none" w:sz="0" w:space="0" w:color="auto"/>
          </w:divBdr>
        </w:div>
        <w:div w:id="382680419">
          <w:marLeft w:val="0"/>
          <w:marRight w:val="0"/>
          <w:marTop w:val="0"/>
          <w:marBottom w:val="0"/>
          <w:divBdr>
            <w:top w:val="none" w:sz="0" w:space="0" w:color="auto"/>
            <w:left w:val="none" w:sz="0" w:space="0" w:color="auto"/>
            <w:bottom w:val="none" w:sz="0" w:space="0" w:color="auto"/>
            <w:right w:val="none" w:sz="0" w:space="0" w:color="auto"/>
          </w:divBdr>
        </w:div>
        <w:div w:id="462506492">
          <w:marLeft w:val="0"/>
          <w:marRight w:val="0"/>
          <w:marTop w:val="0"/>
          <w:marBottom w:val="0"/>
          <w:divBdr>
            <w:top w:val="none" w:sz="0" w:space="0" w:color="auto"/>
            <w:left w:val="none" w:sz="0" w:space="0" w:color="auto"/>
            <w:bottom w:val="none" w:sz="0" w:space="0" w:color="auto"/>
            <w:right w:val="none" w:sz="0" w:space="0" w:color="auto"/>
          </w:divBdr>
        </w:div>
        <w:div w:id="1409378249">
          <w:marLeft w:val="0"/>
          <w:marRight w:val="0"/>
          <w:marTop w:val="0"/>
          <w:marBottom w:val="0"/>
          <w:divBdr>
            <w:top w:val="none" w:sz="0" w:space="0" w:color="auto"/>
            <w:left w:val="none" w:sz="0" w:space="0" w:color="auto"/>
            <w:bottom w:val="none" w:sz="0" w:space="0" w:color="auto"/>
            <w:right w:val="none" w:sz="0" w:space="0" w:color="auto"/>
          </w:divBdr>
        </w:div>
      </w:divsChild>
    </w:div>
    <w:div w:id="966737741">
      <w:bodyDiv w:val="1"/>
      <w:marLeft w:val="0"/>
      <w:marRight w:val="0"/>
      <w:marTop w:val="0"/>
      <w:marBottom w:val="0"/>
      <w:divBdr>
        <w:top w:val="none" w:sz="0" w:space="0" w:color="auto"/>
        <w:left w:val="none" w:sz="0" w:space="0" w:color="auto"/>
        <w:bottom w:val="none" w:sz="0" w:space="0" w:color="auto"/>
        <w:right w:val="none" w:sz="0" w:space="0" w:color="auto"/>
      </w:divBdr>
    </w:div>
    <w:div w:id="1330600058">
      <w:bodyDiv w:val="1"/>
      <w:marLeft w:val="0"/>
      <w:marRight w:val="0"/>
      <w:marTop w:val="0"/>
      <w:marBottom w:val="0"/>
      <w:divBdr>
        <w:top w:val="none" w:sz="0" w:space="0" w:color="auto"/>
        <w:left w:val="none" w:sz="0" w:space="0" w:color="auto"/>
        <w:bottom w:val="none" w:sz="0" w:space="0" w:color="auto"/>
        <w:right w:val="none" w:sz="0" w:space="0" w:color="auto"/>
      </w:divBdr>
      <w:divsChild>
        <w:div w:id="410851989">
          <w:marLeft w:val="0"/>
          <w:marRight w:val="0"/>
          <w:marTop w:val="0"/>
          <w:marBottom w:val="0"/>
          <w:divBdr>
            <w:top w:val="none" w:sz="0" w:space="0" w:color="auto"/>
            <w:left w:val="none" w:sz="0" w:space="0" w:color="auto"/>
            <w:bottom w:val="none" w:sz="0" w:space="0" w:color="auto"/>
            <w:right w:val="none" w:sz="0" w:space="0" w:color="auto"/>
          </w:divBdr>
        </w:div>
        <w:div w:id="1749888120">
          <w:marLeft w:val="0"/>
          <w:marRight w:val="0"/>
          <w:marTop w:val="0"/>
          <w:marBottom w:val="0"/>
          <w:divBdr>
            <w:top w:val="none" w:sz="0" w:space="0" w:color="auto"/>
            <w:left w:val="none" w:sz="0" w:space="0" w:color="auto"/>
            <w:bottom w:val="none" w:sz="0" w:space="0" w:color="auto"/>
            <w:right w:val="none" w:sz="0" w:space="0" w:color="auto"/>
          </w:divBdr>
        </w:div>
        <w:div w:id="1329864497">
          <w:marLeft w:val="0"/>
          <w:marRight w:val="0"/>
          <w:marTop w:val="0"/>
          <w:marBottom w:val="0"/>
          <w:divBdr>
            <w:top w:val="none" w:sz="0" w:space="0" w:color="auto"/>
            <w:left w:val="none" w:sz="0" w:space="0" w:color="auto"/>
            <w:bottom w:val="none" w:sz="0" w:space="0" w:color="auto"/>
            <w:right w:val="none" w:sz="0" w:space="0" w:color="auto"/>
          </w:divBdr>
        </w:div>
        <w:div w:id="500127233">
          <w:marLeft w:val="0"/>
          <w:marRight w:val="0"/>
          <w:marTop w:val="0"/>
          <w:marBottom w:val="0"/>
          <w:divBdr>
            <w:top w:val="none" w:sz="0" w:space="0" w:color="auto"/>
            <w:left w:val="none" w:sz="0" w:space="0" w:color="auto"/>
            <w:bottom w:val="none" w:sz="0" w:space="0" w:color="auto"/>
            <w:right w:val="none" w:sz="0" w:space="0" w:color="auto"/>
          </w:divBdr>
        </w:div>
        <w:div w:id="1646739220">
          <w:marLeft w:val="0"/>
          <w:marRight w:val="0"/>
          <w:marTop w:val="0"/>
          <w:marBottom w:val="0"/>
          <w:divBdr>
            <w:top w:val="none" w:sz="0" w:space="0" w:color="auto"/>
            <w:left w:val="none" w:sz="0" w:space="0" w:color="auto"/>
            <w:bottom w:val="none" w:sz="0" w:space="0" w:color="auto"/>
            <w:right w:val="none" w:sz="0" w:space="0" w:color="auto"/>
          </w:divBdr>
        </w:div>
        <w:div w:id="640185255">
          <w:marLeft w:val="0"/>
          <w:marRight w:val="0"/>
          <w:marTop w:val="0"/>
          <w:marBottom w:val="0"/>
          <w:divBdr>
            <w:top w:val="none" w:sz="0" w:space="0" w:color="auto"/>
            <w:left w:val="none" w:sz="0" w:space="0" w:color="auto"/>
            <w:bottom w:val="none" w:sz="0" w:space="0" w:color="auto"/>
            <w:right w:val="none" w:sz="0" w:space="0" w:color="auto"/>
          </w:divBdr>
        </w:div>
        <w:div w:id="1932153205">
          <w:marLeft w:val="0"/>
          <w:marRight w:val="0"/>
          <w:marTop w:val="0"/>
          <w:marBottom w:val="0"/>
          <w:divBdr>
            <w:top w:val="none" w:sz="0" w:space="0" w:color="auto"/>
            <w:left w:val="none" w:sz="0" w:space="0" w:color="auto"/>
            <w:bottom w:val="none" w:sz="0" w:space="0" w:color="auto"/>
            <w:right w:val="none" w:sz="0" w:space="0" w:color="auto"/>
          </w:divBdr>
        </w:div>
        <w:div w:id="229728100">
          <w:marLeft w:val="0"/>
          <w:marRight w:val="0"/>
          <w:marTop w:val="0"/>
          <w:marBottom w:val="0"/>
          <w:divBdr>
            <w:top w:val="none" w:sz="0" w:space="0" w:color="auto"/>
            <w:left w:val="none" w:sz="0" w:space="0" w:color="auto"/>
            <w:bottom w:val="none" w:sz="0" w:space="0" w:color="auto"/>
            <w:right w:val="none" w:sz="0" w:space="0" w:color="auto"/>
          </w:divBdr>
        </w:div>
        <w:div w:id="46689134">
          <w:marLeft w:val="0"/>
          <w:marRight w:val="0"/>
          <w:marTop w:val="0"/>
          <w:marBottom w:val="0"/>
          <w:divBdr>
            <w:top w:val="none" w:sz="0" w:space="0" w:color="auto"/>
            <w:left w:val="none" w:sz="0" w:space="0" w:color="auto"/>
            <w:bottom w:val="none" w:sz="0" w:space="0" w:color="auto"/>
            <w:right w:val="none" w:sz="0" w:space="0" w:color="auto"/>
          </w:divBdr>
        </w:div>
        <w:div w:id="1683627557">
          <w:marLeft w:val="0"/>
          <w:marRight w:val="0"/>
          <w:marTop w:val="0"/>
          <w:marBottom w:val="0"/>
          <w:divBdr>
            <w:top w:val="none" w:sz="0" w:space="0" w:color="auto"/>
            <w:left w:val="none" w:sz="0" w:space="0" w:color="auto"/>
            <w:bottom w:val="none" w:sz="0" w:space="0" w:color="auto"/>
            <w:right w:val="none" w:sz="0" w:space="0" w:color="auto"/>
          </w:divBdr>
        </w:div>
        <w:div w:id="66852269">
          <w:marLeft w:val="0"/>
          <w:marRight w:val="0"/>
          <w:marTop w:val="0"/>
          <w:marBottom w:val="0"/>
          <w:divBdr>
            <w:top w:val="none" w:sz="0" w:space="0" w:color="auto"/>
            <w:left w:val="none" w:sz="0" w:space="0" w:color="auto"/>
            <w:bottom w:val="none" w:sz="0" w:space="0" w:color="auto"/>
            <w:right w:val="none" w:sz="0" w:space="0" w:color="auto"/>
          </w:divBdr>
        </w:div>
        <w:div w:id="1641111046">
          <w:marLeft w:val="0"/>
          <w:marRight w:val="0"/>
          <w:marTop w:val="0"/>
          <w:marBottom w:val="0"/>
          <w:divBdr>
            <w:top w:val="none" w:sz="0" w:space="0" w:color="auto"/>
            <w:left w:val="none" w:sz="0" w:space="0" w:color="auto"/>
            <w:bottom w:val="none" w:sz="0" w:space="0" w:color="auto"/>
            <w:right w:val="none" w:sz="0" w:space="0" w:color="auto"/>
          </w:divBdr>
        </w:div>
        <w:div w:id="251090968">
          <w:marLeft w:val="0"/>
          <w:marRight w:val="0"/>
          <w:marTop w:val="0"/>
          <w:marBottom w:val="0"/>
          <w:divBdr>
            <w:top w:val="none" w:sz="0" w:space="0" w:color="auto"/>
            <w:left w:val="none" w:sz="0" w:space="0" w:color="auto"/>
            <w:bottom w:val="none" w:sz="0" w:space="0" w:color="auto"/>
            <w:right w:val="none" w:sz="0" w:space="0" w:color="auto"/>
          </w:divBdr>
        </w:div>
        <w:div w:id="77509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dcssds.qld.gov.au/_media/documents/hsqf/framework/amendments-framework.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s.gov.au/system/files/resources/nsdsfullversion-may-2021.pdf"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DeCocqVanDelw\AppData\Local\Microsoft\Windows\INetCache\Content.Outlook\UATP3LJU\QIDAN%20Report%20V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459a40-6e34-430e-9c35-374e313ec46c" xsi:nil="true"/>
    <lcf76f155ced4ddcb4097134ff3c332f xmlns="e8580fbf-fecb-4fba-8dba-8b20d897af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917138DAA0A45AE1E2D3F2F9502BA" ma:contentTypeVersion="17" ma:contentTypeDescription="Create a new document." ma:contentTypeScope="" ma:versionID="0ec36f5c96ae8d9adcee4e2f06323cce">
  <xsd:schema xmlns:xsd="http://www.w3.org/2001/XMLSchema" xmlns:xs="http://www.w3.org/2001/XMLSchema" xmlns:p="http://schemas.microsoft.com/office/2006/metadata/properties" xmlns:ns2="e8580fbf-fecb-4fba-8dba-8b20d897af13" xmlns:ns3="5f459a40-6e34-430e-9c35-374e313ec46c" targetNamespace="http://schemas.microsoft.com/office/2006/metadata/properties" ma:root="true" ma:fieldsID="6d0cec10baa05b8fab1c47c389c53052" ns2:_="" ns3:_="">
    <xsd:import namespace="e8580fbf-fecb-4fba-8dba-8b20d897af13"/>
    <xsd:import namespace="5f459a40-6e34-430e-9c35-374e313ec4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0fbf-fecb-4fba-8dba-8b20d897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59a40-6e34-430e-9c35-374e313ec4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0d6bec-2097-4e28-9dee-d802665faa3c}" ma:internalName="TaxCatchAll" ma:showField="CatchAllData" ma:web="5f459a40-6e34-430e-9c35-374e313ec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32434-E62A-487D-ABC6-E40AA9BB4E7B}">
  <ds:schemaRefs>
    <ds:schemaRef ds:uri="http://schemas.microsoft.com/sharepoint/v3/contenttype/forms"/>
  </ds:schemaRefs>
</ds:datastoreItem>
</file>

<file path=customXml/itemProps2.xml><?xml version="1.0" encoding="utf-8"?>
<ds:datastoreItem xmlns:ds="http://schemas.openxmlformats.org/officeDocument/2006/customXml" ds:itemID="{3EFFB9D6-3979-44CA-B527-DD635F24C3E2}">
  <ds:schemaRefs>
    <ds:schemaRef ds:uri="e8580fbf-fecb-4fba-8dba-8b20d897af13"/>
    <ds:schemaRef ds:uri="http://schemas.openxmlformats.org/package/2006/metadata/core-properties"/>
    <ds:schemaRef ds:uri="http://schemas.microsoft.com/office/2006/metadata/properties"/>
    <ds:schemaRef ds:uri="http://purl.org/dc/dcmitype/"/>
    <ds:schemaRef ds:uri="http://purl.org/dc/terms/"/>
    <ds:schemaRef ds:uri="5f459a40-6e34-430e-9c35-374e313ec46c"/>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D61E632-8B03-4F38-84C5-85E4E5DA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0fbf-fecb-4fba-8dba-8b20d897af13"/>
    <ds:schemaRef ds:uri="5f459a40-6e34-430e-9c35-374e313ec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QIDAN Report V2 (003)</Template>
  <TotalTime>110</TotalTime>
  <Pages>13</Pages>
  <Words>2908</Words>
  <Characters>16579</Characters>
  <Application>Microsoft Office Word</Application>
  <DocSecurity>0</DocSecurity>
  <Lines>138</Lines>
  <Paragraphs>38</Paragraphs>
  <ScaleCrop>false</ScaleCrop>
  <Company/>
  <LinksUpToDate>false</LinksUpToDate>
  <CharactersWithSpaces>19449</CharactersWithSpaces>
  <SharedDoc>false</SharedDoc>
  <HLinks>
    <vt:vector size="12" baseType="variant">
      <vt:variant>
        <vt:i4>8257612</vt:i4>
      </vt:variant>
      <vt:variant>
        <vt:i4>3</vt:i4>
      </vt:variant>
      <vt:variant>
        <vt:i4>0</vt:i4>
      </vt:variant>
      <vt:variant>
        <vt:i4>5</vt:i4>
      </vt:variant>
      <vt:variant>
        <vt:lpwstr>https://www.dcssds.qld.gov.au/_media/documents/hsqf/framework/amendments-framework.pdf</vt:lpwstr>
      </vt:variant>
      <vt:variant>
        <vt:lpwstr/>
      </vt:variant>
      <vt:variant>
        <vt:i4>7077928</vt:i4>
      </vt:variant>
      <vt:variant>
        <vt:i4>0</vt:i4>
      </vt:variant>
      <vt:variant>
        <vt:i4>0</vt:i4>
      </vt:variant>
      <vt:variant>
        <vt:i4>5</vt:i4>
      </vt:variant>
      <vt:variant>
        <vt:lpwstr>https://www.dss.gov.au/system/files/resources/nsdsfullversion-may-2021.pdf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De Cocq Van Delwijnen</dc:creator>
  <cp:keywords/>
  <dc:description/>
  <cp:lastModifiedBy>Caitlin De Cocq Van Delwijnen</cp:lastModifiedBy>
  <cp:revision>260</cp:revision>
  <dcterms:created xsi:type="dcterms:W3CDTF">2024-12-04T17:23:00Z</dcterms:created>
  <dcterms:modified xsi:type="dcterms:W3CDTF">2025-07-03T07:07:00Z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0x010100F60917138DAA0A45AE1E2D3F2F9502BA</vt:lpwstr>
  </property>
  <property fmtid="{D5CDD505-2E9C-101B-9397-08002B2CF9AE}" pid="3" name="MediaServiceImageTags">
    <vt:lpwstr/>
  </property>
</Properties>
</file>